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bCs/>
          <w:sz w:val="32"/>
          <w:szCs w:val="32"/>
        </w:rPr>
      </w:pPr>
      <w:r>
        <w:rPr>
          <w:rFonts w:hint="eastAsia" w:ascii="仿宋" w:hAnsi="仿宋" w:eastAsia="仿宋" w:cs="仿宋"/>
          <w:bCs/>
          <w:sz w:val="32"/>
          <w:szCs w:val="32"/>
        </w:rPr>
        <w:t>附件1</w:t>
      </w:r>
    </w:p>
    <w:p>
      <w:pPr>
        <w:spacing w:line="520" w:lineRule="exact"/>
        <w:jc w:val="center"/>
        <w:rPr>
          <w:rStyle w:val="12"/>
          <w:rFonts w:hint="eastAsia" w:ascii="仿宋" w:hAnsi="仿宋" w:eastAsia="仿宋" w:cs="仿宋"/>
          <w:b w:val="0"/>
          <w:sz w:val="44"/>
          <w:szCs w:val="44"/>
        </w:rPr>
      </w:pPr>
      <w:r>
        <w:rPr>
          <w:rStyle w:val="12"/>
          <w:rFonts w:hint="eastAsia" w:ascii="仿宋" w:hAnsi="仿宋" w:eastAsia="仿宋" w:cs="仿宋"/>
          <w:b w:val="0"/>
          <w:sz w:val="44"/>
          <w:szCs w:val="44"/>
        </w:rPr>
        <w:t>本次检验项目</w:t>
      </w:r>
    </w:p>
    <w:p>
      <w:pPr>
        <w:spacing w:line="440" w:lineRule="exact"/>
        <w:ind w:firstLine="643" w:firstLineChars="200"/>
        <w:rPr>
          <w:rFonts w:hint="eastAsia" w:ascii="仿宋" w:hAnsi="仿宋" w:eastAsia="仿宋" w:cs="仿宋"/>
          <w:bCs/>
          <w:sz w:val="32"/>
          <w:szCs w:val="32"/>
          <w:lang w:eastAsia="zh-CN"/>
        </w:rPr>
      </w:pPr>
      <w:r>
        <w:rPr>
          <w:rFonts w:hint="eastAsia" w:ascii="仿宋" w:hAnsi="仿宋" w:eastAsia="仿宋" w:cs="仿宋"/>
          <w:b/>
          <w:sz w:val="32"/>
          <w:szCs w:val="32"/>
        </w:rPr>
        <w:t xml:space="preserve"> </w:t>
      </w:r>
      <w:r>
        <w:rPr>
          <w:rFonts w:hint="eastAsia" w:ascii="仿宋" w:hAnsi="仿宋" w:eastAsia="仿宋" w:cs="仿宋"/>
          <w:b/>
          <w:bCs w:val="0"/>
          <w:sz w:val="32"/>
          <w:szCs w:val="32"/>
        </w:rPr>
        <w:t>一、</w:t>
      </w:r>
      <w:r>
        <w:rPr>
          <w:rFonts w:hint="eastAsia" w:ascii="仿宋" w:hAnsi="仿宋" w:eastAsia="仿宋" w:cs="仿宋"/>
          <w:b/>
          <w:bCs w:val="0"/>
          <w:sz w:val="32"/>
          <w:szCs w:val="32"/>
          <w:lang w:eastAsia="zh-CN"/>
        </w:rPr>
        <w:t>预包装食品</w:t>
      </w:r>
    </w:p>
    <w:p>
      <w:pPr>
        <w:spacing w:line="4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（一）抽检依据</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抽检依据《食品安全国家标准 食品添加剂使用标准》（GB 2760-2014）、《食品安全国家标准 食品中污染物限量》（GB 2762-2017）</w:t>
      </w:r>
      <w:r>
        <w:rPr>
          <w:rFonts w:hint="eastAsia" w:ascii="仿宋" w:hAnsi="仿宋" w:eastAsia="仿宋" w:cs="仿宋"/>
          <w:sz w:val="32"/>
          <w:szCs w:val="32"/>
          <w:lang w:eastAsia="zh-CN"/>
        </w:rPr>
        <w:t>、卫生部、工业和信息化部、农业部、工商总局质检总局公告 2011 年第 10 号</w:t>
      </w:r>
      <w:r>
        <w:rPr>
          <w:rFonts w:hint="eastAsia" w:ascii="仿宋" w:hAnsi="仿宋" w:eastAsia="仿宋" w:cs="仿宋"/>
          <w:sz w:val="32"/>
          <w:szCs w:val="32"/>
        </w:rPr>
        <w:t>等标准及产品明示标准和指标的要求。</w:t>
      </w:r>
    </w:p>
    <w:p>
      <w:pPr>
        <w:spacing w:line="4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1.淀粉及淀粉制品抽检项目</w:t>
      </w:r>
      <w:r>
        <w:rPr>
          <w:rFonts w:hint="eastAsia" w:ascii="仿宋" w:hAnsi="仿宋" w:eastAsia="仿宋" w:cs="仿宋"/>
          <w:sz w:val="32"/>
          <w:szCs w:val="32"/>
          <w:lang w:eastAsia="zh-CN"/>
        </w:rPr>
        <w:t>包括</w:t>
      </w:r>
      <w:r>
        <w:rPr>
          <w:rFonts w:hint="eastAsia" w:ascii="仿宋" w:hAnsi="仿宋" w:eastAsia="仿宋" w:cs="仿宋"/>
          <w:sz w:val="32"/>
          <w:szCs w:val="32"/>
        </w:rPr>
        <w:t>铅（以 Pb 计）、铝的残留量(干样品，以 Al 计)、二氧化硫残留量</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2.糕点</w:t>
      </w:r>
      <w:r>
        <w:rPr>
          <w:rFonts w:hint="eastAsia" w:ascii="仿宋" w:hAnsi="仿宋" w:eastAsia="仿宋" w:cs="仿宋"/>
          <w:sz w:val="32"/>
          <w:szCs w:val="32"/>
        </w:rPr>
        <w:t>抽检项目</w:t>
      </w:r>
      <w:r>
        <w:rPr>
          <w:rFonts w:hint="eastAsia" w:ascii="仿宋" w:hAnsi="仿宋" w:eastAsia="仿宋" w:cs="仿宋"/>
          <w:sz w:val="32"/>
          <w:szCs w:val="32"/>
          <w:lang w:eastAsia="zh-CN"/>
        </w:rPr>
        <w:t>包括</w:t>
      </w:r>
      <w:r>
        <w:rPr>
          <w:rFonts w:hint="eastAsia" w:ascii="仿宋" w:hAnsi="仿宋" w:eastAsia="仿宋" w:cs="仿宋"/>
          <w:sz w:val="32"/>
          <w:szCs w:val="32"/>
        </w:rPr>
        <w:t>苯甲酸及其钠盐（以苯甲酸计）、山梨酸及其钾盐（以山梨酸计）、糖精钠（以糖精计）、安赛蜜、霉菌、商业无菌</w:t>
      </w:r>
      <w:r>
        <w:rPr>
          <w:rFonts w:hint="eastAsia" w:ascii="仿宋" w:hAnsi="仿宋" w:eastAsia="仿宋" w:cs="仿宋"/>
          <w:sz w:val="32"/>
          <w:szCs w:val="32"/>
          <w:lang w:eastAsia="zh-CN"/>
        </w:rPr>
        <w:t>。</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3.白酒</w:t>
      </w:r>
      <w:r>
        <w:rPr>
          <w:rFonts w:hint="eastAsia" w:ascii="仿宋" w:hAnsi="仿宋" w:eastAsia="仿宋" w:cs="仿宋"/>
          <w:sz w:val="32"/>
          <w:szCs w:val="32"/>
        </w:rPr>
        <w:t>抽检项目</w:t>
      </w:r>
      <w:r>
        <w:rPr>
          <w:rFonts w:hint="eastAsia" w:ascii="仿宋" w:hAnsi="仿宋" w:eastAsia="仿宋" w:cs="仿宋"/>
          <w:sz w:val="32"/>
          <w:szCs w:val="32"/>
          <w:lang w:eastAsia="zh-CN"/>
        </w:rPr>
        <w:t>包括酒精度、甲醇、氰化物（以HCN计）、糖精钠（以糖精计）、甜蜜素（以环己基氨基磺酸计）、三氯蔗糖。</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4.啤酒</w:t>
      </w:r>
      <w:r>
        <w:rPr>
          <w:rFonts w:hint="eastAsia" w:ascii="仿宋" w:hAnsi="仿宋" w:eastAsia="仿宋" w:cs="仿宋"/>
          <w:sz w:val="32"/>
          <w:szCs w:val="32"/>
        </w:rPr>
        <w:t>抽检项目</w:t>
      </w:r>
      <w:r>
        <w:rPr>
          <w:rFonts w:hint="eastAsia" w:ascii="仿宋" w:hAnsi="仿宋" w:eastAsia="仿宋" w:cs="仿宋"/>
          <w:sz w:val="32"/>
          <w:szCs w:val="32"/>
          <w:lang w:eastAsia="zh-CN"/>
        </w:rPr>
        <w:t>包括酒精度、甲醛、警示语标注。</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5.大米</w:t>
      </w:r>
      <w:r>
        <w:rPr>
          <w:rFonts w:hint="eastAsia" w:ascii="仿宋" w:hAnsi="仿宋" w:eastAsia="仿宋" w:cs="仿宋"/>
          <w:sz w:val="32"/>
          <w:szCs w:val="32"/>
        </w:rPr>
        <w:t>抽检项目</w:t>
      </w:r>
      <w:r>
        <w:rPr>
          <w:rFonts w:hint="eastAsia" w:ascii="仿宋" w:hAnsi="仿宋" w:eastAsia="仿宋" w:cs="仿宋"/>
          <w:sz w:val="32"/>
          <w:szCs w:val="32"/>
          <w:lang w:eastAsia="zh-CN"/>
        </w:rPr>
        <w:t>包括铅（以Pb计）、镉（以Cd计）、无机砷（以As计）、黄曲霉毒素B1。</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6.谷物加工品</w:t>
      </w:r>
      <w:r>
        <w:rPr>
          <w:rFonts w:hint="eastAsia" w:ascii="仿宋" w:hAnsi="仿宋" w:eastAsia="仿宋" w:cs="仿宋"/>
          <w:sz w:val="32"/>
          <w:szCs w:val="32"/>
        </w:rPr>
        <w:t>抽检项目</w:t>
      </w:r>
      <w:r>
        <w:rPr>
          <w:rFonts w:hint="eastAsia" w:ascii="仿宋" w:hAnsi="仿宋" w:eastAsia="仿宋" w:cs="仿宋"/>
          <w:sz w:val="32"/>
          <w:szCs w:val="32"/>
          <w:lang w:eastAsia="zh-CN"/>
        </w:rPr>
        <w:t>包括镉（以Cd计）、黄曲霉毒素B1。</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7.灭菌乳</w:t>
      </w:r>
      <w:r>
        <w:rPr>
          <w:rFonts w:hint="eastAsia" w:ascii="仿宋" w:hAnsi="仿宋" w:eastAsia="仿宋" w:cs="仿宋"/>
          <w:sz w:val="32"/>
          <w:szCs w:val="32"/>
        </w:rPr>
        <w:t>抽检项目</w:t>
      </w:r>
      <w:r>
        <w:rPr>
          <w:rFonts w:hint="eastAsia" w:ascii="仿宋" w:hAnsi="仿宋" w:eastAsia="仿宋" w:cs="仿宋"/>
          <w:sz w:val="32"/>
          <w:szCs w:val="32"/>
          <w:lang w:eastAsia="zh-CN"/>
        </w:rPr>
        <w:t>包括蛋白质、非脂乳固体、酸度、脂肪、三聚氰胺。</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8.发酵乳</w:t>
      </w:r>
      <w:r>
        <w:rPr>
          <w:rFonts w:hint="eastAsia" w:ascii="仿宋" w:hAnsi="仿宋" w:eastAsia="仿宋" w:cs="仿宋"/>
          <w:sz w:val="32"/>
          <w:szCs w:val="32"/>
        </w:rPr>
        <w:t>抽检项目</w:t>
      </w:r>
      <w:r>
        <w:rPr>
          <w:rFonts w:hint="eastAsia" w:ascii="仿宋" w:hAnsi="仿宋" w:eastAsia="仿宋" w:cs="仿宋"/>
          <w:sz w:val="32"/>
          <w:szCs w:val="32"/>
          <w:lang w:eastAsia="zh-CN"/>
        </w:rPr>
        <w:t>包括脂肪、蛋白质、酸度、三聚氰胺。</w:t>
      </w:r>
    </w:p>
    <w:p>
      <w:pPr>
        <w:spacing w:line="4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9.食糖</w:t>
      </w:r>
      <w:r>
        <w:rPr>
          <w:rFonts w:hint="eastAsia" w:ascii="仿宋" w:hAnsi="仿宋" w:eastAsia="仿宋" w:cs="仿宋"/>
          <w:sz w:val="32"/>
          <w:szCs w:val="32"/>
        </w:rPr>
        <w:t>抽检项目</w:t>
      </w:r>
      <w:r>
        <w:rPr>
          <w:rFonts w:hint="eastAsia" w:ascii="仿宋" w:hAnsi="仿宋" w:eastAsia="仿宋" w:cs="仿宋"/>
          <w:sz w:val="32"/>
          <w:szCs w:val="32"/>
          <w:lang w:eastAsia="zh-CN"/>
        </w:rPr>
        <w:t>包括蔗糖分、还原糖分、色值、二氧化硫残留量、螨。</w:t>
      </w:r>
    </w:p>
    <w:p>
      <w:pPr>
        <w:spacing w:line="44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10.酱腌菜</w:t>
      </w:r>
      <w:r>
        <w:rPr>
          <w:rFonts w:hint="eastAsia" w:ascii="仿宋" w:hAnsi="仿宋" w:eastAsia="仿宋" w:cs="仿宋"/>
          <w:sz w:val="32"/>
          <w:szCs w:val="32"/>
        </w:rPr>
        <w:t>抽检项目</w:t>
      </w:r>
      <w:r>
        <w:rPr>
          <w:rFonts w:hint="eastAsia" w:ascii="仿宋" w:hAnsi="仿宋" w:eastAsia="仿宋" w:cs="仿宋"/>
          <w:sz w:val="32"/>
          <w:szCs w:val="32"/>
          <w:lang w:eastAsia="zh-CN"/>
        </w:rPr>
        <w:t>包括铅（以Pb计）、阿斯巴甜、苯甲酸及其钠盐（以苯甲酸计）、山梨酸及其钾盐（以山梨酸计）、脱氢乙酸及其钠盐（以脱氢乙酸计）。</w:t>
      </w:r>
    </w:p>
    <w:p>
      <w:pPr>
        <w:spacing w:line="440" w:lineRule="exact"/>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二</w:t>
      </w:r>
      <w:r>
        <w:rPr>
          <w:rFonts w:hint="eastAsia" w:ascii="仿宋" w:hAnsi="仿宋" w:eastAsia="仿宋" w:cs="仿宋"/>
          <w:b/>
          <w:sz w:val="32"/>
          <w:szCs w:val="32"/>
        </w:rPr>
        <w:t>、</w:t>
      </w:r>
      <w:r>
        <w:rPr>
          <w:rFonts w:hint="eastAsia" w:ascii="仿宋" w:hAnsi="仿宋" w:eastAsia="仿宋" w:cs="仿宋"/>
          <w:b/>
          <w:sz w:val="32"/>
          <w:szCs w:val="32"/>
          <w:lang w:eastAsia="zh-CN"/>
        </w:rPr>
        <w:t>餐饮食品</w:t>
      </w:r>
    </w:p>
    <w:p>
      <w:pPr>
        <w:spacing w:line="440" w:lineRule="exact"/>
        <w:ind w:firstLine="643" w:firstLineChars="200"/>
        <w:jc w:val="left"/>
        <w:rPr>
          <w:rFonts w:hint="eastAsia"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 xml:space="preserve">抽检依据 </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抽检依据《食品安全国家标准 食品添加剂使用标准》（GB 2760-2014）</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食品中真菌毒素限量》（GB 2761-2017）等标准及产品明示标准和指标的要求。</w:t>
      </w:r>
    </w:p>
    <w:p>
      <w:pPr>
        <w:spacing w:line="440" w:lineRule="exact"/>
        <w:ind w:firstLine="640"/>
        <w:rPr>
          <w:rFonts w:hint="eastAsia"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1.坚果及籽类食品(自制)抽检项目包括黄曲霉毒素B1</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2.油炸面制品(自制)</w:t>
      </w:r>
      <w:r>
        <w:rPr>
          <w:rFonts w:hint="eastAsia" w:ascii="仿宋" w:hAnsi="仿宋" w:eastAsia="仿宋" w:cs="仿宋"/>
          <w:sz w:val="32"/>
          <w:szCs w:val="32"/>
        </w:rPr>
        <w:t>抽检项目包括铝的残留量（干样品，以Al计）</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3.生湿面制品(餐饮)</w:t>
      </w:r>
      <w:r>
        <w:rPr>
          <w:rFonts w:hint="eastAsia" w:ascii="仿宋" w:hAnsi="仿宋" w:eastAsia="仿宋" w:cs="仿宋"/>
          <w:sz w:val="32"/>
          <w:szCs w:val="32"/>
        </w:rPr>
        <w:t>抽检项目包括苯甲酸及其钠盐（以苯甲酸计）、山梨酸及其钾盐（以山梨酸计）、糖精钠（以糖精计）</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4.饮料(自制)</w:t>
      </w:r>
      <w:r>
        <w:rPr>
          <w:rFonts w:hint="eastAsia" w:ascii="仿宋" w:hAnsi="仿宋" w:eastAsia="仿宋" w:cs="仿宋"/>
          <w:sz w:val="32"/>
          <w:szCs w:val="32"/>
        </w:rPr>
        <w:t>抽检项目包括糖精钠（以糖精计）、安赛蜜、甜蜜素（以环己基氨基磺酸计）、柠檬黄、日落黄</w:t>
      </w:r>
      <w:r>
        <w:rPr>
          <w:rFonts w:hint="eastAsia" w:ascii="仿宋" w:hAnsi="仿宋" w:eastAsia="仿宋" w:cs="仿宋"/>
          <w:sz w:val="32"/>
          <w:szCs w:val="32"/>
          <w:lang w:eastAsia="zh-CN"/>
        </w:rPr>
        <w:t>。</w:t>
      </w:r>
    </w:p>
    <w:p>
      <w:pPr>
        <w:spacing w:line="4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三、食用农产品</w:t>
      </w:r>
    </w:p>
    <w:p>
      <w:pPr>
        <w:spacing w:line="4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（一）抽检依据 </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抽检依据抽检依据《食品安全国家标准 食品添加剂使用标准》（GB 2760-2014）</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食品中真菌毒素限量》（GB 2761-2017）</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食品中污染物限量》（GB 2762-2017）</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食品中农药最大残留限量》（GB 2763-2016）</w:t>
      </w:r>
      <w:r>
        <w:rPr>
          <w:rFonts w:hint="eastAsia" w:ascii="仿宋" w:hAnsi="仿宋" w:eastAsia="仿宋" w:cs="仿宋"/>
          <w:sz w:val="32"/>
          <w:szCs w:val="32"/>
          <w:lang w:eastAsia="zh-CN"/>
        </w:rPr>
        <w:t>、</w:t>
      </w:r>
      <w:r>
        <w:rPr>
          <w:rFonts w:hint="eastAsia" w:ascii="仿宋" w:hAnsi="仿宋" w:eastAsia="仿宋" w:cs="仿宋"/>
          <w:sz w:val="32"/>
          <w:szCs w:val="32"/>
        </w:rPr>
        <w:t>农业部公告第235号</w:t>
      </w:r>
      <w:r>
        <w:rPr>
          <w:rFonts w:hint="eastAsia" w:ascii="仿宋" w:hAnsi="仿宋" w:eastAsia="仿宋" w:cs="仿宋"/>
          <w:sz w:val="32"/>
          <w:szCs w:val="32"/>
          <w:lang w:eastAsia="zh-CN"/>
        </w:rPr>
        <w:t>、国家食品药品监督管理总局农业部国家卫生和计划生育委员会关于豆芽生产过程中禁止使用6-苄基腺嘌呤等物质的公告（2015年第11号）、农业部公告第2292号、整顿办函〔2010〕50号、农业农村部公告第 250 号、农业部公告第 560 号</w:t>
      </w:r>
      <w:r>
        <w:rPr>
          <w:rFonts w:hint="eastAsia" w:ascii="仿宋" w:hAnsi="仿宋" w:eastAsia="仿宋" w:cs="仿宋"/>
          <w:sz w:val="32"/>
          <w:szCs w:val="32"/>
        </w:rPr>
        <w:t>等标准及产品明示标准和指标的要求。</w:t>
      </w:r>
    </w:p>
    <w:p>
      <w:pPr>
        <w:spacing w:line="44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1.菠菜抽检项目包括毒死蜱、氧乐果、阿维菌素、氟虫腈、克百威。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2.菜豆抽检项目包括克百威、氧乐果、甲胺磷、溴氰菊酯。</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3.橙抽检项目包括丙溴磷、克百威、三唑磷、杀扑磷、水胺硫磷、氧乐果。</w:t>
      </w:r>
    </w:p>
    <w:p>
      <w:pPr>
        <w:spacing w:line="4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4.葱抽检项目包括氧乐果、甲胺磷、克百威。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5.大白菜抽检项目包括毒死蜱、氧乐果、甲胺磷、甲基异柳磷。</w:t>
      </w:r>
    </w:p>
    <w:p>
      <w:pPr>
        <w:spacing w:line="4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6.豆类抽检项目包括铅（以Pb计）、铬（以Cr计）、赭曲霉毒素A、吡虫啉。</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7.豆芽抽检项目包括4-氯苯氧乙酸钠（以4-氯苯氧乙酸计）、6-苄基腺嘌呤（6-BA）、亚硫酸盐（以 SO2计）、铅。</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8.番茄抽检项目包括氧乐果、克百威、毒死蜱、苯醚甲环唑。</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9.黄瓜抽检项目包括克百威、氧乐果、甲霜灵和精甲霜灵、毒死蜱。</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10.鸡蛋抽检项目包括氟苯尼考、恩诺沙星（以恩诺沙星与环丙沙星之和计）、氧氟沙星、诺氟沙星、磺胺类（总量）。</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11.鸡肉抽检项目包括挥发性盐基氮、恩诺沙星、氧氟沙星、磺胺类（总量）、诺氟沙星、金刚烷胺。</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12.姜抽检项目包括甲胺磷、氟虫腈、氧乐果、克百威、氯氟氰菊酯和高效氯氟氰菊酯。</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13.结球甘蓝抽检项目包括氧乐果、甲胺磷、乙酰甲胺磷、甲基异柳磷、灭多威、涕灭威、久效磷、毒死蜱、乐果、克百威、氟虫腈、甲基毒死蜱。</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14.韭菜抽检项目包括腐霉利、毒死蜱、氧乐果、克百威、甲拌磷、氯氟氰菊酯和高效氯氟氰菊酯、敌敌畏。</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15.辣椒抽检项目包括克百威、氧乐果、丙溴磷、多菌灵。</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16.梨抽检项目包括吡虫啉、敌敌畏、毒死蜱、对硫磷、多菌灵。</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17.苹果抽检项目包括丙环唑、丙溴磷、敌敌畏、丁硫克百威、啶虫脒。</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18.普通白菜抽检项目包括毒死蜱、氟虫腈、啶虫脒、氧乐果、克百威、甲基异柳磷。</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19.芹菜抽检项目包括毒死蜱、克百威、甲拌磷、氧乐果、氟虫腈、阿维菌素、敌敌畏、甲基异柳磷。</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20.生干籽类抽检项目包括酸价（以脂肪计）、过氧化值（以脂肪计）、铅（以Pb计）、镉（以Cd计）、黄曲霉毒素B1。</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21.鲜食用菌抽检项目包括镉（以Cd计）、二氧化硫残留量、氯氰菊酯和高效氯氰菊酯、氯氟氰菊酯和高效氯氟氰菊酯。</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22.香蕉抽检项目包括苯醚甲环唑、吡唑醚菌酯、多菌灵、辛硫磷。</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23.油麦菜抽检项目包括氟虫腈、氧乐果、克百威、甲基异柳磷、氯氟氰菊酯和高效氯氟氰菊酯。</w:t>
      </w:r>
    </w:p>
    <w:p>
      <w:pPr>
        <w:spacing w:line="4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24.猪肉抽检项目包括挥发性盐基氮、氯霉素、土霉素、克伦特罗、沙丁胺醇。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auto"/>
    <w:pitch w:val="default"/>
    <w:sig w:usb0="A00002EF" w:usb1="4000204B"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F54DB"/>
    <w:rsid w:val="002355A6"/>
    <w:rsid w:val="00514126"/>
    <w:rsid w:val="06855F9D"/>
    <w:rsid w:val="08B73C0E"/>
    <w:rsid w:val="094C5F82"/>
    <w:rsid w:val="0A0768F4"/>
    <w:rsid w:val="0BD20106"/>
    <w:rsid w:val="0C0C5562"/>
    <w:rsid w:val="0D52057F"/>
    <w:rsid w:val="0DD112E6"/>
    <w:rsid w:val="100153E5"/>
    <w:rsid w:val="11A06DA1"/>
    <w:rsid w:val="11EF54DB"/>
    <w:rsid w:val="1272412C"/>
    <w:rsid w:val="128F2827"/>
    <w:rsid w:val="13397B1B"/>
    <w:rsid w:val="13FD674C"/>
    <w:rsid w:val="17AF5633"/>
    <w:rsid w:val="18942AEA"/>
    <w:rsid w:val="18D64D0C"/>
    <w:rsid w:val="1B1F4130"/>
    <w:rsid w:val="1D7857C1"/>
    <w:rsid w:val="1EAC3910"/>
    <w:rsid w:val="200378AD"/>
    <w:rsid w:val="202C7DB3"/>
    <w:rsid w:val="22B70ED8"/>
    <w:rsid w:val="29122663"/>
    <w:rsid w:val="29841A8B"/>
    <w:rsid w:val="2E4D4506"/>
    <w:rsid w:val="2F164198"/>
    <w:rsid w:val="2F646DBF"/>
    <w:rsid w:val="2F730489"/>
    <w:rsid w:val="2FD94FD4"/>
    <w:rsid w:val="303F7AD7"/>
    <w:rsid w:val="33284E7B"/>
    <w:rsid w:val="333F5751"/>
    <w:rsid w:val="33D434EE"/>
    <w:rsid w:val="3AAF0323"/>
    <w:rsid w:val="3E176C43"/>
    <w:rsid w:val="3FFD1D3A"/>
    <w:rsid w:val="4034068D"/>
    <w:rsid w:val="41DB2843"/>
    <w:rsid w:val="42B431B4"/>
    <w:rsid w:val="430A0A83"/>
    <w:rsid w:val="441F5C49"/>
    <w:rsid w:val="44986928"/>
    <w:rsid w:val="463B2D4C"/>
    <w:rsid w:val="474E0BDD"/>
    <w:rsid w:val="4C20258C"/>
    <w:rsid w:val="4C472A20"/>
    <w:rsid w:val="4D0372C2"/>
    <w:rsid w:val="4F410DD4"/>
    <w:rsid w:val="513C6FE2"/>
    <w:rsid w:val="516346D5"/>
    <w:rsid w:val="51DF4025"/>
    <w:rsid w:val="521B2B53"/>
    <w:rsid w:val="54B15110"/>
    <w:rsid w:val="554217EF"/>
    <w:rsid w:val="56E57D77"/>
    <w:rsid w:val="58263F62"/>
    <w:rsid w:val="59D525DF"/>
    <w:rsid w:val="5AA25FCD"/>
    <w:rsid w:val="5AAA5773"/>
    <w:rsid w:val="5AEA18B6"/>
    <w:rsid w:val="5B797188"/>
    <w:rsid w:val="5DF8064F"/>
    <w:rsid w:val="63513A8B"/>
    <w:rsid w:val="653A0D25"/>
    <w:rsid w:val="68B10A72"/>
    <w:rsid w:val="69271012"/>
    <w:rsid w:val="6A255FA5"/>
    <w:rsid w:val="6C923D80"/>
    <w:rsid w:val="75755A52"/>
    <w:rsid w:val="7630517E"/>
    <w:rsid w:val="779F2A34"/>
    <w:rsid w:val="79D66BD6"/>
    <w:rsid w:val="7A246FA1"/>
    <w:rsid w:val="7D9722C6"/>
    <w:rsid w:val="7F77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2"/>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337AB7"/>
      <w:u w:val="none"/>
    </w:rPr>
  </w:style>
  <w:style w:type="character" w:styleId="7">
    <w:name w:val="HTML Definition"/>
    <w:basedOn w:val="4"/>
    <w:qFormat/>
    <w:uiPriority w:val="0"/>
    <w:rPr>
      <w:i/>
    </w:rPr>
  </w:style>
  <w:style w:type="character" w:styleId="8">
    <w:name w:val="Hyperlink"/>
    <w:basedOn w:val="4"/>
    <w:qFormat/>
    <w:uiPriority w:val="0"/>
    <w:rPr>
      <w:color w:val="337AB7"/>
      <w:u w:val="none"/>
    </w:rPr>
  </w:style>
  <w:style w:type="character" w:styleId="9">
    <w:name w:val="HTML Code"/>
    <w:basedOn w:val="4"/>
    <w:qFormat/>
    <w:uiPriority w:val="0"/>
    <w:rPr>
      <w:rFonts w:hint="default" w:ascii="Consolas" w:hAnsi="Consolas" w:eastAsia="Consolas" w:cs="Consolas"/>
      <w:color w:val="CA4440"/>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ascii="Consolas" w:hAnsi="Consolas" w:eastAsia="Consolas" w:cs="Consolas"/>
      <w:sz w:val="21"/>
      <w:szCs w:val="21"/>
    </w:rPr>
  </w:style>
  <w:style w:type="character" w:customStyle="1" w:styleId="12">
    <w:name w:val="标题 2 Char"/>
    <w:basedOn w:val="4"/>
    <w:link w:val="2"/>
    <w:qFormat/>
    <w:uiPriority w:val="0"/>
    <w:rPr>
      <w:rFonts w:ascii="Arial" w:hAnsi="Arial" w:eastAsia="黑体"/>
      <w:b/>
      <w:sz w:val="32"/>
    </w:rPr>
  </w:style>
  <w:style w:type="character" w:customStyle="1" w:styleId="13">
    <w:name w:val="label10"/>
    <w:basedOn w:val="4"/>
    <w:qFormat/>
    <w:uiPriority w:val="0"/>
    <w:rPr>
      <w:color w:val="1AB394"/>
      <w:shd w:val="clear" w:fill="FFFFFF"/>
    </w:rPr>
  </w:style>
  <w:style w:type="character" w:customStyle="1" w:styleId="14">
    <w:name w:val="label11"/>
    <w:basedOn w:val="4"/>
    <w:qFormat/>
    <w:uiPriority w:val="0"/>
    <w:rPr>
      <w:color w:val="1CC09F"/>
      <w:shd w:val="clear" w:fill="FFFFFF"/>
    </w:rPr>
  </w:style>
  <w:style w:type="character" w:customStyle="1" w:styleId="15">
    <w:name w:val="label12"/>
    <w:basedOn w:val="4"/>
    <w:qFormat/>
    <w:uiPriority w:val="0"/>
  </w:style>
  <w:style w:type="character" w:customStyle="1" w:styleId="16">
    <w:name w:val="label13"/>
    <w:basedOn w:val="4"/>
    <w:qFormat/>
    <w:uiPriority w:val="0"/>
  </w:style>
  <w:style w:type="character" w:customStyle="1" w:styleId="17">
    <w:name w:val="hover11"/>
    <w:basedOn w:val="4"/>
    <w:qFormat/>
    <w:uiPriority w:val="0"/>
    <w:rPr>
      <w:shd w:val="clear" w:fill="EEEEEE"/>
    </w:rPr>
  </w:style>
  <w:style w:type="character" w:customStyle="1" w:styleId="18">
    <w:name w:val="old"/>
    <w:basedOn w:val="4"/>
    <w:qFormat/>
    <w:uiPriority w:val="0"/>
    <w:rPr>
      <w:color w:val="999999"/>
    </w:rPr>
  </w:style>
  <w:style w:type="character" w:customStyle="1" w:styleId="19">
    <w:name w:val="new"/>
    <w:basedOn w:val="4"/>
    <w:qFormat/>
    <w:uiPriority w:val="0"/>
    <w:rPr>
      <w:color w:val="999999"/>
    </w:rPr>
  </w:style>
  <w:style w:type="character" w:customStyle="1" w:styleId="20">
    <w:name w:val="first-child"/>
    <w:basedOn w:val="4"/>
    <w:qFormat/>
    <w:uiPriority w:val="0"/>
  </w:style>
  <w:style w:type="character" w:customStyle="1" w:styleId="21">
    <w:name w:val="layui-this"/>
    <w:basedOn w:val="4"/>
    <w:qFormat/>
    <w:uiPriority w:val="0"/>
    <w:rPr>
      <w:bdr w:val="single" w:color="EEEEEE" w:sz="6" w:space="0"/>
      <w:shd w:val="clear" w:fill="FFFFFF"/>
    </w:rPr>
  </w:style>
  <w:style w:type="character" w:customStyle="1" w:styleId="22">
    <w:name w:val="active7"/>
    <w:basedOn w:val="4"/>
    <w:qFormat/>
    <w:uiPriority w:val="0"/>
    <w:rPr>
      <w:shd w:val="clear" w:fill="F6F6F6"/>
    </w:rPr>
  </w:style>
  <w:style w:type="character" w:customStyle="1" w:styleId="23">
    <w:name w:val="label"/>
    <w:basedOn w:val="4"/>
    <w:qFormat/>
    <w:uiPriority w:val="0"/>
    <w:rPr>
      <w:color w:val="1AB394"/>
      <w:shd w:val="clear" w:fill="FFFFFF"/>
    </w:rPr>
  </w:style>
  <w:style w:type="character" w:customStyle="1" w:styleId="24">
    <w:name w:val="label1"/>
    <w:basedOn w:val="4"/>
    <w:qFormat/>
    <w:uiPriority w:val="0"/>
    <w:rPr>
      <w:color w:val="1CC09F"/>
      <w:shd w:val="clear" w:fill="FFFFFF"/>
    </w:rPr>
  </w:style>
  <w:style w:type="character" w:customStyle="1" w:styleId="25">
    <w:name w:val="label2"/>
    <w:basedOn w:val="4"/>
    <w:qFormat/>
    <w:uiPriority w:val="0"/>
    <w:rPr>
      <w:bdr w:val="dashed" w:color="E7EAEC" w:sz="6" w:space="0"/>
      <w:shd w:val="clear" w:fill="F3F3F4"/>
    </w:rPr>
  </w:style>
  <w:style w:type="character" w:customStyle="1" w:styleId="26">
    <w:name w:val="label3"/>
    <w:basedOn w:val="4"/>
    <w:qFormat/>
    <w:uiPriority w:val="0"/>
  </w:style>
  <w:style w:type="character" w:customStyle="1" w:styleId="27">
    <w:name w:val="active"/>
    <w:basedOn w:val="4"/>
    <w:qFormat/>
    <w:uiPriority w:val="0"/>
    <w:rPr>
      <w:shd w:val="clear" w:fill="F6F6F6"/>
    </w:rPr>
  </w:style>
  <w:style w:type="character" w:customStyle="1" w:styleId="28">
    <w:name w:val="label9"/>
    <w:basedOn w:val="4"/>
    <w:qFormat/>
    <w:uiPriority w:val="0"/>
    <w:rPr>
      <w:color w:val="1CC09F"/>
      <w:shd w:val="clear" w:fill="FFFFFF"/>
    </w:rPr>
  </w:style>
  <w:style w:type="character" w:customStyle="1" w:styleId="29">
    <w:name w:val="hover10"/>
    <w:basedOn w:val="4"/>
    <w:qFormat/>
    <w:uiPriority w:val="0"/>
    <w:rPr>
      <w:shd w:val="clear" w:fill="EEEE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2019-05-07T08:39:00Z</dcterms:created>
  <dc:creator>♂屾屾</dc:creator>
  <cp:lastModifiedBy>Administrator</cp:lastModifiedBy>
  <dcterms:modified xsi:type="dcterms:W3CDTF">2020-06-05T05:19:16Z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