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Style w:val="12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b w:val="0"/>
          <w:sz w:val="32"/>
          <w:szCs w:val="32"/>
        </w:rPr>
        <w:t>本次检验项目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粮食加工品</w:t>
      </w:r>
    </w:p>
    <w:p>
      <w:pPr>
        <w:spacing w:line="44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GB 2762-2017《食品安全国家标准 食品中污染物限量》， GB 2761-2017《食品安全国家标准 食品中真菌毒素限量》，卫生部公告[2011]第 4 号 卫生部等 7 部门《关于撤销食品添加剂过氧化苯甲酰、过氧化钙的公告》 要求。</w:t>
      </w:r>
    </w:p>
    <w:p>
      <w:pPr>
        <w:numPr>
          <w:ilvl w:val="0"/>
          <w:numId w:val="2"/>
        </w:numPr>
        <w:spacing w:line="44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检验项目</w:t>
      </w:r>
    </w:p>
    <w:p>
      <w:pPr>
        <w:numPr>
          <w:numId w:val="0"/>
        </w:numPr>
        <w:spacing w:line="440" w:lineRule="exact"/>
        <w:ind w:firstLine="60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生湿面制品抽检项目包括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铅（以Pb计）、次硫酸氢钠甲醛</w:t>
      </w:r>
    </w:p>
    <w:p>
      <w:pPr>
        <w:spacing w:line="44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餐饮食品</w:t>
      </w:r>
    </w:p>
    <w:p>
      <w:pPr>
        <w:spacing w:line="44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抽检依据 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2762-2017）、中华人民共和国卫生部、国家食品药品监督管理局公告2012年第10号等标准及产品明示标准和指标的要求。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1.米面及其制品（自制）抽检项目包括苯甲酸及其钠盐(以苯甲酸计)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2.油炸面制品抽检项目包括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铝的残留量（干样品，以Al计）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餐饮具抽检项目包括大肠菌群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游离性余氯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阴离子合成洗涤剂（以十二烷基苯磺酸钠计）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三、食用农产品</w:t>
      </w:r>
    </w:p>
    <w:p>
      <w:pPr>
        <w:spacing w:line="4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017）、《食品安全国家标准 食品中农药最大残留限量》（GB 2763-2016）、《食品安全国家标准 食品中兽药最大残留限 量》 GB 31650-2019检验项目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（二）检验项目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1.鸡肉抽检项目包括挥发性盐基氮、恩诺沙星、氧氟沙星、氟苯尼考、磺胺类(总量)、金刚烷胺。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2.猪肉抽检项目包括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挥发性盐基氮、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氯霉素、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</w:rPr>
        <w:t>土霉素、克伦特</w:t>
      </w:r>
      <w:r>
        <w:rPr>
          <w:rFonts w:hint="eastAsia" w:ascii="仿宋_GB2312" w:hAnsi="仿宋_GB2312" w:eastAsia="仿宋_GB2312" w:cs="仿宋_GB2312"/>
          <w:sz w:val="32"/>
          <w:szCs w:val="32"/>
        </w:rPr>
        <w:t>罗、沙丁胺醇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3.鲜蛋类抽检项目包括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氟苯尼考、恩诺沙星、氧氟沙星、氯霉素、磺胺</w:t>
      </w:r>
      <w:r>
        <w:rPr>
          <w:rFonts w:hint="eastAsia" w:ascii="仿宋_GB2312" w:hAnsi="仿宋_GB2312" w:eastAsia="仿宋_GB2312" w:cs="仿宋_GB2312"/>
          <w:sz w:val="32"/>
          <w:szCs w:val="32"/>
        </w:rPr>
        <w:t>类（总量）、诺氟沙星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4.羊肉抽检项目包括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挥发性盐基氮、恩诺沙星、氧氟沙星、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</w:rPr>
        <w:t>克伦特罗、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林可霉素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5.红豆类抽检项目包括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铅（以Pb计）、铬（以Cr计）、赭曲霉毒素A、吡虫啉、2,4-滴和2,4-滴钠盐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6.豆芽抽检项目包括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铅（以Pb计）、亚硫酸盐（以SO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计）、4-氯苯氧乙酸钠、6-苄基腺嘌呤（6-BA）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w w:val="95"/>
          <w:sz w:val="32"/>
          <w:szCs w:val="32"/>
          <w:vertAlign w:val="subscript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7.花生生干籽类抽检项目包括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酸价（以脂肪计）、过氧化值（以脂肪计）、铅（以Pb计）、镉（以Cd计）、黄曲霉毒素B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vertAlign w:val="subscript"/>
          <w:lang w:eastAsia="zh-CN"/>
        </w:rPr>
        <w:t>。</w:t>
      </w:r>
    </w:p>
    <w:p>
      <w:pPr>
        <w:numPr>
          <w:ilvl w:val="0"/>
          <w:numId w:val="0"/>
        </w:numPr>
        <w:spacing w:line="440" w:lineRule="exact"/>
        <w:ind w:leftChars="200"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四、豆制品</w:t>
      </w:r>
    </w:p>
    <w:p>
      <w:pPr>
        <w:numPr>
          <w:ilvl w:val="0"/>
          <w:numId w:val="0"/>
        </w:numPr>
        <w:spacing w:line="440" w:lineRule="exact"/>
        <w:ind w:left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2762-2017）、中华人民共和国卫生部、国家食品药品监督管理局公告2012年第10号等标准及产品明示标准和指标的要求。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（二）检验项目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豆腐抽检项目包括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脲酶试验、铅（以Pb计）、丙酸及其钠盐、铝的</w:t>
      </w:r>
      <w:r>
        <w:rPr>
          <w:rFonts w:hint="eastAsia" w:ascii="仿宋_GB2312" w:hAnsi="仿宋_GB2312" w:eastAsia="仿宋_GB2312" w:cs="仿宋_GB2312"/>
          <w:sz w:val="32"/>
          <w:szCs w:val="32"/>
        </w:rPr>
        <w:t>残留量（干样品，以Al计）、大肠菌群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440" w:lineRule="exact"/>
        <w:ind w:leftChars="200"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五、淀粉及淀粉制品</w:t>
      </w:r>
    </w:p>
    <w:p>
      <w:pPr>
        <w:numPr>
          <w:ilvl w:val="0"/>
          <w:numId w:val="0"/>
        </w:numPr>
        <w:spacing w:line="440" w:lineRule="exact"/>
        <w:ind w:left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一）抽检依据 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2762-2017）、中华人民共和国卫生部、国家食品药品监督管理局公告2012年第10号等标准及产品明示标准和指标的要求。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（二）检验项目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粉丝粉条检验项目包括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铅（以Pb计）、铝的残留量（干样品，以Al计）、二氧化硫残留量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440" w:lineRule="exact"/>
        <w:ind w:leftChars="200"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440" w:lineRule="exact"/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440" w:lineRule="exact"/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4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0177B8"/>
    <w:multiLevelType w:val="singleLevel"/>
    <w:tmpl w:val="DB0177B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EEC630"/>
    <w:multiLevelType w:val="singleLevel"/>
    <w:tmpl w:val="41EEC6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F54DB"/>
    <w:rsid w:val="002355A6"/>
    <w:rsid w:val="00514126"/>
    <w:rsid w:val="04273C12"/>
    <w:rsid w:val="07D506D1"/>
    <w:rsid w:val="094C5F82"/>
    <w:rsid w:val="0A0768F4"/>
    <w:rsid w:val="0BD20106"/>
    <w:rsid w:val="0DD112E6"/>
    <w:rsid w:val="11057E1B"/>
    <w:rsid w:val="11A06DA1"/>
    <w:rsid w:val="11EF54DB"/>
    <w:rsid w:val="1272412C"/>
    <w:rsid w:val="128F2827"/>
    <w:rsid w:val="13397B1B"/>
    <w:rsid w:val="14CB6301"/>
    <w:rsid w:val="17AF5633"/>
    <w:rsid w:val="1EAC3910"/>
    <w:rsid w:val="202C7DB3"/>
    <w:rsid w:val="217653DD"/>
    <w:rsid w:val="29122663"/>
    <w:rsid w:val="2F164198"/>
    <w:rsid w:val="2FD94FD4"/>
    <w:rsid w:val="33284E7B"/>
    <w:rsid w:val="3AAF0323"/>
    <w:rsid w:val="3FFD1D3A"/>
    <w:rsid w:val="41DB2843"/>
    <w:rsid w:val="441F5C49"/>
    <w:rsid w:val="463B2D4C"/>
    <w:rsid w:val="474E0BDD"/>
    <w:rsid w:val="4C20258C"/>
    <w:rsid w:val="516346D5"/>
    <w:rsid w:val="521B2B53"/>
    <w:rsid w:val="54B15110"/>
    <w:rsid w:val="54B65E75"/>
    <w:rsid w:val="554217EF"/>
    <w:rsid w:val="56E57D77"/>
    <w:rsid w:val="57FC6070"/>
    <w:rsid w:val="58263F62"/>
    <w:rsid w:val="58F158CA"/>
    <w:rsid w:val="5AA25FCD"/>
    <w:rsid w:val="5AEA18B6"/>
    <w:rsid w:val="63513A8B"/>
    <w:rsid w:val="68B10A72"/>
    <w:rsid w:val="6A255FA5"/>
    <w:rsid w:val="6C923D80"/>
    <w:rsid w:val="78F967AD"/>
    <w:rsid w:val="79D66BD6"/>
    <w:rsid w:val="7D9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7AB7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37AB7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标题 2 Char"/>
    <w:basedOn w:val="4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label10"/>
    <w:basedOn w:val="4"/>
    <w:qFormat/>
    <w:uiPriority w:val="0"/>
    <w:rPr>
      <w:color w:val="1AB394"/>
      <w:shd w:val="clear" w:fill="FFFFFF"/>
    </w:rPr>
  </w:style>
  <w:style w:type="character" w:customStyle="1" w:styleId="14">
    <w:name w:val="label11"/>
    <w:basedOn w:val="4"/>
    <w:qFormat/>
    <w:uiPriority w:val="0"/>
    <w:rPr>
      <w:color w:val="1CC09F"/>
      <w:shd w:val="clear" w:fill="FFFFFF"/>
    </w:rPr>
  </w:style>
  <w:style w:type="character" w:customStyle="1" w:styleId="15">
    <w:name w:val="label12"/>
    <w:basedOn w:val="4"/>
    <w:qFormat/>
    <w:uiPriority w:val="0"/>
  </w:style>
  <w:style w:type="character" w:customStyle="1" w:styleId="16">
    <w:name w:val="label13"/>
    <w:basedOn w:val="4"/>
    <w:qFormat/>
    <w:uiPriority w:val="0"/>
  </w:style>
  <w:style w:type="character" w:customStyle="1" w:styleId="17">
    <w:name w:val="hover11"/>
    <w:basedOn w:val="4"/>
    <w:qFormat/>
    <w:uiPriority w:val="0"/>
    <w:rPr>
      <w:shd w:val="clear" w:fill="EEEEEE"/>
    </w:rPr>
  </w:style>
  <w:style w:type="character" w:customStyle="1" w:styleId="18">
    <w:name w:val="old"/>
    <w:basedOn w:val="4"/>
    <w:qFormat/>
    <w:uiPriority w:val="0"/>
    <w:rPr>
      <w:color w:val="999999"/>
    </w:rPr>
  </w:style>
  <w:style w:type="character" w:customStyle="1" w:styleId="19">
    <w:name w:val="new"/>
    <w:basedOn w:val="4"/>
    <w:qFormat/>
    <w:uiPriority w:val="0"/>
    <w:rPr>
      <w:color w:val="999999"/>
    </w:rPr>
  </w:style>
  <w:style w:type="character" w:customStyle="1" w:styleId="20">
    <w:name w:val="first-child"/>
    <w:basedOn w:val="4"/>
    <w:qFormat/>
    <w:uiPriority w:val="0"/>
  </w:style>
  <w:style w:type="character" w:customStyle="1" w:styleId="21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22">
    <w:name w:val="active7"/>
    <w:basedOn w:val="4"/>
    <w:qFormat/>
    <w:uiPriority w:val="0"/>
    <w:rPr>
      <w:shd w:val="clear" w:fill="F6F6F6"/>
    </w:rPr>
  </w:style>
  <w:style w:type="character" w:customStyle="1" w:styleId="23">
    <w:name w:val="label"/>
    <w:basedOn w:val="4"/>
    <w:qFormat/>
    <w:uiPriority w:val="0"/>
    <w:rPr>
      <w:color w:val="1AB394"/>
      <w:shd w:val="clear" w:fill="FFFFFF"/>
    </w:rPr>
  </w:style>
  <w:style w:type="character" w:customStyle="1" w:styleId="24">
    <w:name w:val="label1"/>
    <w:basedOn w:val="4"/>
    <w:qFormat/>
    <w:uiPriority w:val="0"/>
    <w:rPr>
      <w:color w:val="1CC09F"/>
      <w:shd w:val="clear" w:fill="FFFFFF"/>
    </w:rPr>
  </w:style>
  <w:style w:type="character" w:customStyle="1" w:styleId="25">
    <w:name w:val="label2"/>
    <w:basedOn w:val="4"/>
    <w:qFormat/>
    <w:uiPriority w:val="0"/>
    <w:rPr>
      <w:bdr w:val="dashed" w:color="E7EAEC" w:sz="6" w:space="0"/>
      <w:shd w:val="clear" w:fill="F3F3F4"/>
    </w:rPr>
  </w:style>
  <w:style w:type="character" w:customStyle="1" w:styleId="26">
    <w:name w:val="label3"/>
    <w:basedOn w:val="4"/>
    <w:qFormat/>
    <w:uiPriority w:val="0"/>
  </w:style>
  <w:style w:type="character" w:customStyle="1" w:styleId="27">
    <w:name w:val="active"/>
    <w:basedOn w:val="4"/>
    <w:qFormat/>
    <w:uiPriority w:val="0"/>
    <w:rPr>
      <w:shd w:val="clear" w:fill="F6F6F6"/>
    </w:rPr>
  </w:style>
  <w:style w:type="character" w:customStyle="1" w:styleId="28">
    <w:name w:val="label9"/>
    <w:basedOn w:val="4"/>
    <w:qFormat/>
    <w:uiPriority w:val="0"/>
    <w:rPr>
      <w:color w:val="1CC09F"/>
      <w:shd w:val="clear" w:fill="FFFFFF"/>
    </w:rPr>
  </w:style>
  <w:style w:type="character" w:customStyle="1" w:styleId="29">
    <w:name w:val="hover10"/>
    <w:basedOn w:val="4"/>
    <w:qFormat/>
    <w:uiPriority w:val="0"/>
    <w:rPr>
      <w:shd w:val="clear" w:fill="EEEEEE"/>
    </w:rPr>
  </w:style>
  <w:style w:type="paragraph" w:customStyle="1" w:styleId="30">
    <w:name w:val="Table Paragraph"/>
    <w:basedOn w:val="1"/>
    <w:qFormat/>
    <w:uiPriority w:val="0"/>
    <w:rPr>
      <w:rFonts w:ascii="仿宋_GB2312" w:hAnsi="仿宋_GB2312" w:eastAsia="仿宋_GB2312" w:cs="仿宋_GB2312"/>
      <w:kern w:val="2"/>
      <w:sz w:val="21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2019-05-07T08:39:00Z</dcterms:created>
  <dc:creator>♂屾屾</dc:creator>
  <cp:lastModifiedBy>zyl</cp:lastModifiedBy>
  <cp:lastPrinted>2020-06-19T06:16:49Z</cp:lastPrinted>
  <dcterms:modified xsi:type="dcterms:W3CDTF">2020-06-19T06:16:54Z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