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7" w:line="219" w:lineRule="auto"/>
        <w:outlineLvl w:val="0"/>
        <w:rPr>
          <w:rFonts w:ascii="宋体" w:hAnsi="宋体" w:eastAsia="宋体" w:cs="宋体"/>
          <w:sz w:val="119"/>
          <w:szCs w:val="119"/>
        </w:rPr>
      </w:pPr>
      <w:r>
        <w:rPr>
          <w:rFonts w:ascii="宋体" w:hAnsi="宋体" w:eastAsia="宋体" w:cs="宋体"/>
          <w:b/>
          <w:bCs/>
          <w:spacing w:val="-92"/>
          <w:w w:val="86"/>
          <w:sz w:val="119"/>
          <w:szCs w:val="119"/>
        </w:rPr>
        <w:t>卢氏县财政局文件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7" w:line="220" w:lineRule="auto"/>
        <w:ind w:left="290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20"/>
          <w:sz w:val="33"/>
          <w:szCs w:val="33"/>
        </w:rPr>
        <w:t>卢财预整合〔2023〕78号</w:t>
      </w:r>
    </w:p>
    <w:p>
      <w:pPr>
        <w:spacing w:before="182" w:line="30" w:lineRule="exact"/>
        <w:ind w:firstLine="200"/>
      </w:pPr>
      <w:r>
        <w:drawing>
          <wp:inline distT="0" distB="0" distL="0" distR="0">
            <wp:extent cx="5346700" cy="190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6702" cy="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55" w:line="203" w:lineRule="auto"/>
        <w:ind w:left="327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39"/>
          <w:w w:val="93"/>
          <w:sz w:val="46"/>
          <w:szCs w:val="46"/>
        </w:rPr>
        <w:t>卢氏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39"/>
          <w:w w:val="93"/>
          <w:sz w:val="46"/>
          <w:szCs w:val="46"/>
        </w:rPr>
        <w:t>县财政局</w:t>
      </w:r>
    </w:p>
    <w:p>
      <w:pPr>
        <w:spacing w:before="1" w:line="189" w:lineRule="auto"/>
        <w:ind w:left="63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41"/>
          <w:w w:val="93"/>
          <w:sz w:val="46"/>
          <w:szCs w:val="46"/>
        </w:rPr>
        <w:t>关于下达卢氏县2023年肉牛基础母牛扩群倍增</w:t>
      </w:r>
    </w:p>
    <w:p>
      <w:pPr>
        <w:spacing w:line="220" w:lineRule="auto"/>
        <w:ind w:left="308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70"/>
          <w:sz w:val="46"/>
          <w:szCs w:val="46"/>
        </w:rPr>
        <w:t>项目资金的通知</w:t>
      </w:r>
    </w:p>
    <w:p>
      <w:pPr>
        <w:spacing w:line="400" w:lineRule="auto"/>
        <w:rPr>
          <w:rFonts w:ascii="Arial"/>
          <w:sz w:val="21"/>
        </w:rPr>
      </w:pPr>
    </w:p>
    <w:p>
      <w:pPr>
        <w:pStyle w:val="2"/>
        <w:spacing w:before="104" w:line="222" w:lineRule="auto"/>
        <w:ind w:left="450"/>
      </w:pPr>
      <w:r>
        <w:rPr>
          <w:spacing w:val="-22"/>
        </w:rPr>
        <w:t>卢氏县农业农村局：</w:t>
      </w:r>
    </w:p>
    <w:p>
      <w:pPr>
        <w:pStyle w:val="2"/>
        <w:spacing w:before="155" w:line="306" w:lineRule="auto"/>
        <w:ind w:left="450" w:right="790" w:firstLine="599"/>
      </w:pPr>
      <w:r>
        <w:rPr>
          <w:spacing w:val="-12"/>
        </w:rPr>
        <w:t>根据财政局农业股提供“2023年卢氏县衔接推进乡村</w:t>
      </w:r>
      <w:r>
        <w:rPr>
          <w:spacing w:val="9"/>
        </w:rPr>
        <w:t xml:space="preserve"> </w:t>
      </w:r>
      <w:r>
        <w:rPr>
          <w:spacing w:val="-23"/>
        </w:rPr>
        <w:t>振兴财政补助项目资金申请表”、  “2023年卢氏县衔接推</w:t>
      </w:r>
      <w:r>
        <w:rPr>
          <w:spacing w:val="16"/>
        </w:rPr>
        <w:t xml:space="preserve"> </w:t>
      </w:r>
      <w:r>
        <w:rPr>
          <w:spacing w:val="-16"/>
        </w:rPr>
        <w:t>进乡村振兴财政补助项目明细资金分配表”以</w:t>
      </w:r>
      <w:r>
        <w:rPr>
          <w:spacing w:val="-17"/>
        </w:rPr>
        <w:t>及“卢氏县</w:t>
      </w:r>
    </w:p>
    <w:p>
      <w:pPr>
        <w:pStyle w:val="2"/>
        <w:spacing w:before="1" w:line="221" w:lineRule="auto"/>
        <w:ind w:left="450"/>
      </w:pPr>
      <w:r>
        <w:rPr>
          <w:spacing w:val="-12"/>
        </w:rPr>
        <w:t>衔接推进乡村振兴财政补助项目资金批复表”,经研究，</w:t>
      </w:r>
    </w:p>
    <w:p>
      <w:pPr>
        <w:pStyle w:val="2"/>
        <w:spacing w:before="144" w:line="539" w:lineRule="exact"/>
        <w:ind w:left="450"/>
      </w:pPr>
      <w:r>
        <w:rPr>
          <w:spacing w:val="-7"/>
          <w:position w:val="15"/>
        </w:rPr>
        <w:t>现下达你单位2023年肉牛基础母牛扩群倍增项目资金91.9</w:t>
      </w:r>
    </w:p>
    <w:p>
      <w:pPr>
        <w:pStyle w:val="2"/>
        <w:spacing w:before="2" w:line="225" w:lineRule="auto"/>
        <w:ind w:left="450"/>
      </w:pPr>
      <w:r>
        <w:rPr>
          <w:spacing w:val="-25"/>
        </w:rPr>
        <w:t>万元。</w:t>
      </w:r>
    </w:p>
    <w:p>
      <w:pPr>
        <w:pStyle w:val="2"/>
        <w:spacing w:before="160" w:line="306" w:lineRule="auto"/>
        <w:ind w:left="450" w:right="579" w:firstLine="610"/>
      </w:pPr>
      <w:r>
        <w:rPr>
          <w:spacing w:val="-5"/>
        </w:rPr>
        <w:t>接知后，你单位要严格按照《卢氏县人民政府办公室</w:t>
      </w:r>
      <w:r>
        <w:rPr>
          <w:spacing w:val="13"/>
        </w:rPr>
        <w:t xml:space="preserve"> </w:t>
      </w:r>
      <w:r>
        <w:rPr>
          <w:spacing w:val="-12"/>
        </w:rPr>
        <w:t>关于印发&lt;关于印发卢氏县统筹整合财政涉农资金政策实施</w:t>
      </w:r>
      <w:r>
        <w:rPr>
          <w:spacing w:val="15"/>
        </w:rPr>
        <w:t xml:space="preserve"> </w:t>
      </w:r>
      <w:r>
        <w:rPr>
          <w:spacing w:val="-4"/>
        </w:rPr>
        <w:t>细则&gt;的通知》</w:t>
      </w:r>
      <w:r>
        <w:rPr>
          <w:spacing w:val="160"/>
        </w:rPr>
        <w:t xml:space="preserve"> </w:t>
      </w:r>
      <w:r>
        <w:rPr>
          <w:spacing w:val="-4"/>
        </w:rPr>
        <w:t>(卢政办(2021)39 号)和《卢氏县财政局</w:t>
      </w:r>
    </w:p>
    <w:p>
      <w:pPr>
        <w:pStyle w:val="2"/>
        <w:spacing w:before="1" w:line="221" w:lineRule="auto"/>
        <w:ind w:left="450"/>
      </w:pPr>
      <w:r>
        <w:rPr>
          <w:spacing w:val="-11"/>
        </w:rPr>
        <w:t>等六部门联合《关于印发&lt;卢氏县财政衔接推进乡村振兴补</w:t>
      </w:r>
    </w:p>
    <w:p>
      <w:pPr>
        <w:spacing w:line="221" w:lineRule="auto"/>
        <w:sectPr>
          <w:pgSz w:w="12730" w:h="17400"/>
          <w:pgMar w:top="1479" w:right="1909" w:bottom="0" w:left="1909" w:header="0" w:footer="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4" w:line="240" w:lineRule="auto"/>
        <w:ind w:right="236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907415</wp:posOffset>
            </wp:positionH>
            <wp:positionV relativeFrom="page">
              <wp:posOffset>9022715</wp:posOffset>
            </wp:positionV>
            <wp:extent cx="5162550" cy="12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38" cy="1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32"/>
          <w:szCs w:val="32"/>
        </w:rPr>
        <w:t>助资金管理办法&gt;的通知》 (卢财农综〔2021〕1 号 ) 的 相 关规定，负责项目的实施和资金使用管理工作，专款专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0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用，加快预算执行进度。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3" w:line="240" w:lineRule="auto"/>
        <w:ind w:left="0" w:right="285" w:firstLine="800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请你单位对财政资金实施全过程绩效管理，牢固树立 绩效管理理念，提升资金使用效率和效果，强化绩效管理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的主体责任。合理设定绩效目标，并细化量化绩效指标，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240" w:lineRule="auto"/>
        <w:ind w:left="0" w:right="415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做好绩效监控、绩效自评并依法予以公开。落实资金使用 单位的主体责任，切实做到“花钱必问效、无效必问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责”。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7" w:line="240" w:lineRule="auto"/>
        <w:ind w:left="0" w:right="327" w:firstLine="699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此款请列入2023 年政府预算支出功能分类科目： 2130505 农林水支出-巩固脱贫攻坚成果衔接乡村振兴-生产 发展，政府经济分类科目：50999 对个人和家庭补助-其他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0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对个人和家庭补助。</w:t>
      </w: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spacing w:line="254" w:lineRule="auto"/>
        <w:rPr>
          <w:rFonts w:ascii="Arial"/>
          <w:sz w:val="32"/>
          <w:szCs w:val="32"/>
        </w:rPr>
      </w:pPr>
    </w:p>
    <w:p>
      <w:pPr>
        <w:spacing w:line="254" w:lineRule="auto"/>
        <w:rPr>
          <w:rFonts w:ascii="Arial"/>
          <w:sz w:val="32"/>
          <w:szCs w:val="32"/>
        </w:rPr>
      </w:pPr>
    </w:p>
    <w:p>
      <w:pPr>
        <w:spacing w:line="254" w:lineRule="auto"/>
        <w:rPr>
          <w:rFonts w:ascii="Arial"/>
          <w:sz w:val="32"/>
          <w:szCs w:val="32"/>
        </w:rPr>
      </w:pPr>
    </w:p>
    <w:p>
      <w:pPr>
        <w:spacing w:line="254" w:lineRule="auto"/>
        <w:rPr>
          <w:rFonts w:ascii="Arial"/>
          <w:sz w:val="32"/>
          <w:szCs w:val="32"/>
        </w:rPr>
      </w:pPr>
    </w:p>
    <w:p>
      <w:pPr>
        <w:pStyle w:val="2"/>
        <w:spacing w:before="95" w:line="222" w:lineRule="auto"/>
        <w:ind w:left="5220"/>
        <w:rPr>
          <w:sz w:val="32"/>
          <w:szCs w:val="32"/>
        </w:rPr>
      </w:pPr>
      <w:r>
        <w:rPr>
          <w:spacing w:val="40"/>
          <w:w w:val="104"/>
          <w:sz w:val="32"/>
          <w:szCs w:val="32"/>
        </w:rPr>
        <w:t>2023年8月28日</w:t>
      </w:r>
    </w:p>
    <w:p>
      <w:pPr>
        <w:spacing w:line="246" w:lineRule="auto"/>
        <w:rPr>
          <w:rFonts w:ascii="Arial"/>
          <w:sz w:val="32"/>
          <w:szCs w:val="32"/>
        </w:rPr>
      </w:pPr>
    </w:p>
    <w:p>
      <w:pPr>
        <w:spacing w:line="247" w:lineRule="auto"/>
        <w:rPr>
          <w:rFonts w:ascii="Arial"/>
          <w:sz w:val="32"/>
          <w:szCs w:val="32"/>
        </w:rPr>
      </w:pPr>
    </w:p>
    <w:p>
      <w:pPr>
        <w:spacing w:line="247" w:lineRule="auto"/>
        <w:rPr>
          <w:rFonts w:ascii="Arial"/>
          <w:sz w:val="32"/>
          <w:szCs w:val="32"/>
        </w:rPr>
      </w:pPr>
    </w:p>
    <w:p>
      <w:pPr>
        <w:spacing w:line="247" w:lineRule="auto"/>
        <w:rPr>
          <w:rFonts w:ascii="Arial"/>
          <w:sz w:val="32"/>
          <w:szCs w:val="32"/>
        </w:rPr>
      </w:pPr>
    </w:p>
    <w:p>
      <w:pPr>
        <w:pStyle w:val="2"/>
        <w:spacing w:before="114" w:line="229" w:lineRule="auto"/>
        <w:rPr>
          <w:rFonts w:hint="default" w:eastAsia="仿宋"/>
          <w:spacing w:val="-9"/>
          <w:position w:val="1"/>
          <w:sz w:val="29"/>
          <w:szCs w:val="29"/>
          <w:u w:val="single" w:color="auto"/>
          <w:lang w:val="en-US" w:eastAsia="zh-CN"/>
        </w:rPr>
      </w:pPr>
      <w:r>
        <w:rPr>
          <w:spacing w:val="-9"/>
          <w:position w:val="1"/>
          <w:sz w:val="29"/>
          <w:szCs w:val="29"/>
          <w:u w:val="single" w:color="auto"/>
        </w:rPr>
        <w:t>卢氏县财政局</w:t>
      </w:r>
      <w:r>
        <w:rPr>
          <w:spacing w:val="4"/>
          <w:position w:val="1"/>
          <w:sz w:val="29"/>
          <w:szCs w:val="29"/>
          <w:u w:val="single" w:color="auto"/>
        </w:rPr>
        <w:t xml:space="preserve">     </w:t>
      </w:r>
      <w:r>
        <w:rPr>
          <w:spacing w:val="-9"/>
          <w:position w:val="1"/>
          <w:sz w:val="29"/>
          <w:szCs w:val="29"/>
          <w:u w:val="single" w:color="auto"/>
        </w:rPr>
        <w:t xml:space="preserve">           2 0 2 3 年 8 月 2 8日印发</w:t>
      </w:r>
      <w:r>
        <w:rPr>
          <w:rFonts w:hint="eastAsia"/>
          <w:spacing w:val="-9"/>
          <w:position w:val="1"/>
          <w:sz w:val="29"/>
          <w:szCs w:val="29"/>
          <w:u w:val="single" w:color="auto"/>
          <w:lang w:val="en-US" w:eastAsia="zh-CN"/>
        </w:rPr>
        <w:t xml:space="preserve">      </w:t>
      </w:r>
    </w:p>
    <w:p>
      <w:pPr>
        <w:pStyle w:val="2"/>
        <w:spacing w:before="114" w:line="229" w:lineRule="auto"/>
        <w:rPr>
          <w:spacing w:val="-9"/>
          <w:position w:val="1"/>
          <w:sz w:val="29"/>
          <w:szCs w:val="29"/>
          <w:u w:val="single" w:color="auto"/>
        </w:rPr>
        <w:sectPr>
          <w:pgSz w:w="11680" w:h="16500"/>
          <w:pgMar w:top="1402" w:right="1752" w:bottom="0" w:left="1429" w:header="0" w:footer="0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1" w:lineRule="auto"/>
        <w:ind w:left="2879"/>
        <w:rPr>
          <w:rFonts w:ascii="黑体" w:hAnsi="黑体" w:eastAsia="黑体" w:cs="黑体"/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-85090</wp:posOffset>
            </wp:positionV>
            <wp:extent cx="1517650" cy="14478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758" cy="144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2023年卢氏县衔接推进乡村振兴财政补助项目明细资金分配表</w:t>
      </w:r>
    </w:p>
    <w:p>
      <w:pPr>
        <w:spacing w:before="122" w:line="185" w:lineRule="auto"/>
        <w:ind w:left="26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时间：202{年8月28日</w:t>
      </w:r>
    </w:p>
    <w:p>
      <w:pPr>
        <w:spacing w:line="220" w:lineRule="auto"/>
        <w:ind w:left="125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单位；万元</w:t>
      </w:r>
    </w:p>
    <w:p>
      <w:pPr>
        <w:spacing w:line="15" w:lineRule="exact"/>
      </w:pPr>
    </w:p>
    <w:tbl>
      <w:tblPr>
        <w:tblStyle w:val="6"/>
        <w:tblW w:w="14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549"/>
        <w:gridCol w:w="4147"/>
        <w:gridCol w:w="1349"/>
        <w:gridCol w:w="2718"/>
        <w:gridCol w:w="2618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54" w:type="dxa"/>
            <w:vAlign w:val="top"/>
          </w:tcPr>
          <w:p>
            <w:pPr>
              <w:pStyle w:val="7"/>
              <w:spacing w:before="183" w:line="221" w:lineRule="auto"/>
              <w:ind w:left="125"/>
            </w:pPr>
            <w:r>
              <w:rPr>
                <w:spacing w:val="-2"/>
              </w:rPr>
              <w:t>序号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220" w:line="220" w:lineRule="auto"/>
              <w:ind w:left="70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单</w:t>
            </w:r>
          </w:p>
        </w:tc>
        <w:tc>
          <w:tcPr>
            <w:tcW w:w="4147" w:type="dxa"/>
            <w:vAlign w:val="top"/>
          </w:tcPr>
          <w:p>
            <w:pPr>
              <w:pStyle w:val="7"/>
              <w:spacing w:before="182" w:line="219" w:lineRule="auto"/>
              <w:ind w:left="1682"/>
            </w:pPr>
            <w:r>
              <w:rPr>
                <w:spacing w:val="-2"/>
              </w:rPr>
              <w:t>顶目名称</w:t>
            </w:r>
          </w:p>
        </w:tc>
        <w:tc>
          <w:tcPr>
            <w:tcW w:w="1349" w:type="dxa"/>
            <w:vAlign w:val="top"/>
          </w:tcPr>
          <w:p>
            <w:pPr>
              <w:pStyle w:val="7"/>
              <w:spacing w:before="182" w:line="219" w:lineRule="auto"/>
              <w:ind w:left="475"/>
            </w:pPr>
            <w:r>
              <w:rPr>
                <w:spacing w:val="-3"/>
              </w:rPr>
              <w:t>金额</w:t>
            </w:r>
          </w:p>
        </w:tc>
        <w:tc>
          <w:tcPr>
            <w:tcW w:w="2718" w:type="dxa"/>
            <w:vAlign w:val="top"/>
          </w:tcPr>
          <w:p>
            <w:pPr>
              <w:pStyle w:val="7"/>
              <w:spacing w:before="181" w:line="219" w:lineRule="auto"/>
              <w:ind w:left="216"/>
            </w:pPr>
            <w:r>
              <w:rPr>
                <w:spacing w:val="3"/>
              </w:rPr>
              <w:t>政府预算支出功能分类科目</w:t>
            </w:r>
          </w:p>
        </w:tc>
        <w:tc>
          <w:tcPr>
            <w:tcW w:w="2618" w:type="dxa"/>
            <w:vAlign w:val="top"/>
          </w:tcPr>
          <w:p>
            <w:pPr>
              <w:pStyle w:val="7"/>
              <w:spacing w:before="181" w:line="219" w:lineRule="auto"/>
              <w:ind w:left="168"/>
            </w:pPr>
            <w:r>
              <w:rPr>
                <w:spacing w:val="3"/>
              </w:rPr>
              <w:t>政府预算支出经济分类科目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83" w:line="221" w:lineRule="auto"/>
              <w:ind w:left="320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65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4" w:lineRule="auto"/>
              <w:ind w:left="265"/>
            </w:pPr>
            <w:r>
              <w:t>1</w:t>
            </w:r>
          </w:p>
        </w:tc>
        <w:tc>
          <w:tcPr>
            <w:tcW w:w="1549" w:type="dxa"/>
            <w:vAlign w:val="top"/>
          </w:tcPr>
          <w:p>
            <w:pPr>
              <w:pStyle w:val="7"/>
              <w:spacing w:before="169" w:line="243" w:lineRule="auto"/>
              <w:ind w:left="670" w:right="117" w:hanging="570"/>
            </w:pPr>
            <w:r>
              <w:rPr>
                <w:spacing w:val="-2"/>
              </w:rPr>
              <w:t>卢氏县农业农村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4147" w:type="dxa"/>
            <w:vAlign w:val="top"/>
          </w:tcPr>
          <w:p>
            <w:pPr>
              <w:pStyle w:val="7"/>
              <w:spacing w:before="290" w:line="219" w:lineRule="auto"/>
              <w:ind w:left="352"/>
            </w:pPr>
            <w:r>
              <w:rPr>
                <w:spacing w:val="1"/>
              </w:rPr>
              <w:t>卢氏县2023年肉牛基础母牛扩群倍增项目</w:t>
            </w:r>
          </w:p>
        </w:tc>
        <w:tc>
          <w:tcPr>
            <w:tcW w:w="134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4" w:lineRule="auto"/>
              <w:ind w:left="475"/>
            </w:pPr>
            <w:r>
              <w:rPr>
                <w:spacing w:val="-2"/>
              </w:rPr>
              <w:t>91.9</w:t>
            </w:r>
          </w:p>
        </w:tc>
        <w:tc>
          <w:tcPr>
            <w:tcW w:w="2718" w:type="dxa"/>
            <w:vAlign w:val="top"/>
          </w:tcPr>
          <w:p>
            <w:pPr>
              <w:pStyle w:val="7"/>
              <w:spacing w:before="290" w:line="219" w:lineRule="auto"/>
              <w:ind w:left="636"/>
            </w:pPr>
            <w:r>
              <w:rPr>
                <w:spacing w:val="1"/>
              </w:rPr>
              <w:t>2130505生产发展</w:t>
            </w:r>
          </w:p>
        </w:tc>
        <w:tc>
          <w:tcPr>
            <w:tcW w:w="2618" w:type="dxa"/>
            <w:vAlign w:val="top"/>
          </w:tcPr>
          <w:p>
            <w:pPr>
              <w:pStyle w:val="7"/>
              <w:spacing w:before="290" w:line="219" w:lineRule="auto"/>
              <w:ind w:left="118"/>
            </w:pPr>
            <w:r>
              <w:rPr>
                <w:spacing w:val="-1"/>
              </w:rPr>
              <w:t>50999其他对个人和家庭补助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6" w:type="dxa"/>
            <w:gridSpan w:val="2"/>
            <w:vAlign w:val="top"/>
          </w:tcPr>
          <w:p>
            <w:pPr>
              <w:pStyle w:val="7"/>
              <w:spacing w:before="215" w:line="221" w:lineRule="auto"/>
              <w:ind w:left="2640"/>
            </w:pPr>
            <w:r>
              <w:rPr>
                <w:spacing w:val="-3"/>
              </w:rPr>
              <w:t>合计</w:t>
            </w:r>
          </w:p>
        </w:tc>
        <w:tc>
          <w:tcPr>
            <w:tcW w:w="1349" w:type="dxa"/>
            <w:vAlign w:val="top"/>
          </w:tcPr>
          <w:p>
            <w:pPr>
              <w:pStyle w:val="7"/>
              <w:spacing w:before="262" w:line="184" w:lineRule="auto"/>
              <w:ind w:left="475"/>
            </w:pPr>
            <w:r>
              <w:rPr>
                <w:spacing w:val="-2"/>
              </w:rPr>
              <w:t>91.9</w:t>
            </w:r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7280" w:h="12570"/>
          <w:pgMar w:top="1068" w:right="1645" w:bottom="0" w:left="1594" w:header="0" w:footer="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62" w:line="219" w:lineRule="auto"/>
        <w:ind w:left="1222"/>
        <w:rPr>
          <w:rFonts w:ascii="宋体" w:hAnsi="宋体" w:eastAsia="宋体" w:cs="宋体"/>
          <w:sz w:val="50"/>
          <w:szCs w:val="50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88900</wp:posOffset>
            </wp:positionV>
            <wp:extent cx="1448435" cy="144843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8216" cy="1448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17"/>
          <w:sz w:val="50"/>
          <w:szCs w:val="50"/>
        </w:rPr>
        <w:t>卢氏县衔接推进乡村振兴财政补助项目资金批复表</w:t>
      </w:r>
    </w:p>
    <w:p>
      <w:pPr>
        <w:spacing w:before="225" w:line="220" w:lineRule="auto"/>
        <w:ind w:left="1097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单位：万元</w:t>
      </w:r>
    </w:p>
    <w:p>
      <w:pPr>
        <w:spacing w:line="75" w:lineRule="exact"/>
      </w:pPr>
    </w:p>
    <w:tbl>
      <w:tblPr>
        <w:tblStyle w:val="6"/>
        <w:tblW w:w="13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539"/>
        <w:gridCol w:w="949"/>
        <w:gridCol w:w="1009"/>
        <w:gridCol w:w="879"/>
        <w:gridCol w:w="1969"/>
        <w:gridCol w:w="3358"/>
        <w:gridCol w:w="1219"/>
        <w:gridCol w:w="1219"/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4" w:type="dxa"/>
            <w:vAlign w:val="top"/>
          </w:tcPr>
          <w:p>
            <w:pPr>
              <w:pStyle w:val="7"/>
              <w:spacing w:before="213" w:line="220" w:lineRule="auto"/>
              <w:ind w:left="13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单位名称</w:t>
            </w:r>
          </w:p>
        </w:tc>
        <w:tc>
          <w:tcPr>
            <w:tcW w:w="1539" w:type="dxa"/>
            <w:vAlign w:val="top"/>
          </w:tcPr>
          <w:p>
            <w:pPr>
              <w:pStyle w:val="7"/>
              <w:spacing w:before="263" w:line="184" w:lineRule="auto"/>
              <w:ind w:left="88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</w:t>
            </w:r>
          </w:p>
        </w:tc>
        <w:tc>
          <w:tcPr>
            <w:tcW w:w="949" w:type="dxa"/>
            <w:vAlign w:val="top"/>
          </w:tcPr>
          <w:p>
            <w:pPr>
              <w:pStyle w:val="7"/>
              <w:spacing w:before="213" w:line="219" w:lineRule="auto"/>
              <w:ind w:left="7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项自类别</w:t>
            </w:r>
          </w:p>
        </w:tc>
        <w:tc>
          <w:tcPr>
            <w:tcW w:w="1009" w:type="dxa"/>
            <w:vAlign w:val="top"/>
          </w:tcPr>
          <w:p>
            <w:pPr>
              <w:pStyle w:val="7"/>
              <w:spacing w:before="213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责任单位</w:t>
            </w:r>
          </w:p>
        </w:tc>
        <w:tc>
          <w:tcPr>
            <w:tcW w:w="879" w:type="dxa"/>
            <w:vAlign w:val="top"/>
          </w:tcPr>
          <w:p>
            <w:pPr>
              <w:pStyle w:val="7"/>
              <w:spacing w:before="214" w:line="221" w:lineRule="auto"/>
              <w:ind w:left="3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建设地点</w:t>
            </w:r>
          </w:p>
        </w:tc>
        <w:tc>
          <w:tcPr>
            <w:tcW w:w="1969" w:type="dxa"/>
            <w:vAlign w:val="top"/>
          </w:tcPr>
          <w:p>
            <w:pPr>
              <w:pStyle w:val="7"/>
              <w:spacing w:before="213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建设内容(建设任务)</w:t>
            </w:r>
          </w:p>
        </w:tc>
        <w:tc>
          <w:tcPr>
            <w:tcW w:w="3358" w:type="dxa"/>
            <w:vAlign w:val="top"/>
          </w:tcPr>
          <w:p>
            <w:pPr>
              <w:pStyle w:val="7"/>
              <w:spacing w:before="213" w:line="220" w:lineRule="auto"/>
              <w:ind w:left="127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绩效目标</w:t>
            </w:r>
          </w:p>
        </w:tc>
        <w:tc>
          <w:tcPr>
            <w:tcW w:w="1219" w:type="dxa"/>
            <w:vAlign w:val="top"/>
          </w:tcPr>
          <w:p>
            <w:pPr>
              <w:pStyle w:val="7"/>
              <w:spacing w:before="213" w:line="220" w:lineRule="auto"/>
              <w:ind w:left="21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批复资金</w:t>
            </w:r>
          </w:p>
        </w:tc>
        <w:tc>
          <w:tcPr>
            <w:tcW w:w="1219" w:type="dxa"/>
            <w:vAlign w:val="top"/>
          </w:tcPr>
          <w:p>
            <w:pPr>
              <w:pStyle w:val="7"/>
              <w:spacing w:before="213" w:line="220" w:lineRule="auto"/>
              <w:ind w:left="228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批复时间</w:t>
            </w:r>
          </w:p>
        </w:tc>
        <w:tc>
          <w:tcPr>
            <w:tcW w:w="754" w:type="dxa"/>
            <w:vAlign w:val="top"/>
          </w:tcPr>
          <w:p>
            <w:pPr>
              <w:pStyle w:val="7"/>
              <w:spacing w:before="214" w:line="221" w:lineRule="auto"/>
              <w:ind w:left="17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</w:trPr>
        <w:tc>
          <w:tcPr>
            <w:tcW w:w="109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233" w:right="59" w:hanging="19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卢氏县农业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农村局</w:t>
            </w:r>
          </w:p>
        </w:tc>
        <w:tc>
          <w:tcPr>
            <w:tcW w:w="15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6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卢氏县2023年肉</w:t>
            </w:r>
          </w:p>
          <w:p>
            <w:pPr>
              <w:pStyle w:val="7"/>
              <w:spacing w:before="2" w:line="219" w:lineRule="auto"/>
              <w:ind w:left="6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牛基础母牛扩群</w:t>
            </w:r>
          </w:p>
          <w:p>
            <w:pPr>
              <w:pStyle w:val="7"/>
              <w:spacing w:before="33" w:line="220" w:lineRule="auto"/>
              <w:ind w:left="360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倍增项目</w:t>
            </w:r>
          </w:p>
        </w:tc>
        <w:tc>
          <w:tcPr>
            <w:tcW w:w="9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right="1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产业发展</w:t>
            </w:r>
          </w:p>
        </w:tc>
        <w:tc>
          <w:tcPr>
            <w:tcW w:w="100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3" w:lineRule="auto"/>
              <w:ind w:left="92" w:right="8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卢氏县农 </w:t>
            </w:r>
            <w:r>
              <w:rPr>
                <w:spacing w:val="4"/>
                <w:sz w:val="20"/>
                <w:szCs w:val="20"/>
              </w:rPr>
              <w:t>业农村局</w:t>
            </w:r>
          </w:p>
        </w:tc>
        <w:tc>
          <w:tcPr>
            <w:tcW w:w="8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全县</w:t>
            </w:r>
          </w:p>
        </w:tc>
        <w:tc>
          <w:tcPr>
            <w:tcW w:w="196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根据河南省人民政府</w:t>
            </w:r>
          </w:p>
          <w:p>
            <w:pPr>
              <w:pStyle w:val="7"/>
              <w:spacing w:before="14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办公厅《关于印发河</w:t>
            </w:r>
          </w:p>
          <w:p>
            <w:pPr>
              <w:pStyle w:val="7"/>
              <w:spacing w:before="22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南省肉牛奶生产业发</w:t>
            </w:r>
          </w:p>
          <w:p>
            <w:pPr>
              <w:pStyle w:val="7"/>
              <w:spacing w:before="23" w:line="220" w:lineRule="auto"/>
              <w:ind w:left="12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展行动计划的通知》</w:t>
            </w:r>
          </w:p>
          <w:p>
            <w:pPr>
              <w:pStyle w:val="7"/>
              <w:spacing w:before="21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豫政办[2022]31号及</w:t>
            </w:r>
          </w:p>
          <w:p>
            <w:pPr>
              <w:pStyle w:val="7"/>
              <w:spacing w:before="12" w:line="219" w:lineRule="auto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《卢氏县2022年肉牛</w:t>
            </w:r>
          </w:p>
          <w:p>
            <w:pPr>
              <w:pStyle w:val="7"/>
              <w:spacing w:before="13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奶牛产业发展奖补办</w:t>
            </w:r>
          </w:p>
          <w:p>
            <w:pPr>
              <w:pStyle w:val="7"/>
              <w:spacing w:before="20" w:line="216" w:lineRule="auto"/>
              <w:ind w:left="12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法》,对全县符合条</w:t>
            </w:r>
          </w:p>
          <w:p>
            <w:pPr>
              <w:pStyle w:val="7"/>
              <w:spacing w:before="9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件的经营主体进行奖</w:t>
            </w:r>
          </w:p>
          <w:p>
            <w:pPr>
              <w:pStyle w:val="7"/>
              <w:spacing w:before="33" w:line="220" w:lineRule="auto"/>
              <w:ind w:left="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补：1.肉牛基础母牛</w:t>
            </w:r>
          </w:p>
          <w:p>
            <w:pPr>
              <w:pStyle w:val="7"/>
              <w:spacing w:before="1" w:line="219" w:lineRule="auto"/>
              <w:ind w:left="12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扩群倍增项目补贴：</w:t>
            </w:r>
          </w:p>
          <w:p>
            <w:pPr>
              <w:pStyle w:val="7"/>
              <w:spacing w:before="24" w:line="220" w:lineRule="auto"/>
              <w:ind w:left="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对现有肉牛基础母牛</w:t>
            </w:r>
          </w:p>
          <w:p>
            <w:pPr>
              <w:pStyle w:val="7"/>
              <w:spacing w:before="1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10头以上符合条件的</w:t>
            </w:r>
          </w:p>
          <w:p>
            <w:pPr>
              <w:pStyle w:val="7"/>
              <w:spacing w:before="32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投保基础母牛按照每</w:t>
            </w:r>
          </w:p>
          <w:p>
            <w:pPr>
              <w:pStyle w:val="7"/>
              <w:spacing w:before="3" w:line="219" w:lineRule="auto"/>
              <w:ind w:left="17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头基础母牛不高于</w:t>
            </w:r>
          </w:p>
          <w:p>
            <w:pPr>
              <w:pStyle w:val="7"/>
              <w:spacing w:before="33" w:line="220" w:lineRule="auto"/>
              <w:ind w:left="17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1000元标准给予补</w:t>
            </w:r>
          </w:p>
          <w:p>
            <w:pPr>
              <w:pStyle w:val="7"/>
              <w:spacing w:before="12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贴：2.规模养殖畜位</w:t>
            </w:r>
          </w:p>
          <w:p>
            <w:pPr>
              <w:pStyle w:val="7"/>
              <w:spacing w:before="22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补贴：对新建标准化</w:t>
            </w:r>
          </w:p>
          <w:p>
            <w:pPr>
              <w:pStyle w:val="7"/>
              <w:spacing w:before="13" w:line="219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畜位肉牛500个以上</w:t>
            </w:r>
          </w:p>
          <w:p>
            <w:pPr>
              <w:pStyle w:val="7"/>
              <w:spacing w:before="33" w:line="219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、奶生300个以上的</w:t>
            </w:r>
          </w:p>
          <w:p>
            <w:pPr>
              <w:pStyle w:val="7"/>
              <w:spacing w:before="23" w:line="219" w:lineRule="auto"/>
              <w:ind w:left="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养殖场进行畜位补贴</w:t>
            </w:r>
          </w:p>
        </w:tc>
        <w:tc>
          <w:tcPr>
            <w:tcW w:w="33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17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通过项目实施，1.对肉牛母牛补贴</w:t>
            </w:r>
          </w:p>
          <w:p>
            <w:pPr>
              <w:pStyle w:val="7"/>
              <w:spacing w:before="2" w:line="219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直接到户，增加农户收入，激发农</w:t>
            </w:r>
          </w:p>
          <w:p>
            <w:pPr>
              <w:pStyle w:val="7"/>
              <w:spacing w:before="22" w:line="219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户养殖积极性。2.奖补经营主体的</w:t>
            </w:r>
          </w:p>
          <w:p>
            <w:pPr>
              <w:pStyle w:val="7"/>
              <w:spacing w:before="11" w:line="219" w:lineRule="auto"/>
              <w:ind w:left="17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财政资金所形成的资产归村集体所</w:t>
            </w:r>
          </w:p>
          <w:p>
            <w:pPr>
              <w:pStyle w:val="7"/>
              <w:spacing w:before="24" w:line="219" w:lineRule="auto"/>
              <w:ind w:left="17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有。每年通过劳务带动、上交集体</w:t>
            </w:r>
          </w:p>
          <w:p>
            <w:pPr>
              <w:pStyle w:val="7"/>
              <w:spacing w:before="13" w:line="219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经济等实现综合绩效不低于财政资</w:t>
            </w:r>
          </w:p>
          <w:p>
            <w:pPr>
              <w:pStyle w:val="7"/>
              <w:spacing w:before="23" w:line="220" w:lineRule="auto"/>
              <w:ind w:left="112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金投入的6%。</w:t>
            </w:r>
          </w:p>
        </w:tc>
        <w:tc>
          <w:tcPr>
            <w:tcW w:w="12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4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91.9</w:t>
            </w:r>
          </w:p>
        </w:tc>
        <w:tc>
          <w:tcPr>
            <w:tcW w:w="12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2023.1.15</w:t>
            </w: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7240" w:h="12500"/>
      <w:pgMar w:top="1062" w:right="1555" w:bottom="0" w:left="16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FkY2Q4YzgyMzY2MzI3OGU5ODM5MmI2NTczNDk0OGEifQ=="/>
    <w:docVar w:name="KSO_WPS_MARK_KEY" w:val="a01216e0-21ce-4284-927f-faf9f7a1f2d2"/>
  </w:docVars>
  <w:rsids>
    <w:rsidRoot w:val="00000000"/>
    <w:rsid w:val="12AB56A1"/>
    <w:rsid w:val="135C17D7"/>
    <w:rsid w:val="1DEE0F29"/>
    <w:rsid w:val="2FE51D9B"/>
    <w:rsid w:val="3C766AB7"/>
    <w:rsid w:val="45B914F0"/>
    <w:rsid w:val="6BF6265F"/>
    <w:rsid w:val="748B7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paragraph" w:customStyle="1" w:styleId="8">
    <w:name w:val="闻政正文"/>
    <w:basedOn w:val="1"/>
    <w:qFormat/>
    <w:uiPriority w:val="0"/>
    <w:pPr>
      <w:spacing w:line="500" w:lineRule="exact"/>
      <w:ind w:firstLine="560" w:firstLineChars="200"/>
    </w:pPr>
    <w:rPr>
      <w:rFonts w:ascii="Times New Roman" w:hAnsi="Times New Roman" w:eastAsia="仿宋_GB2312" w:cs="Times New Roman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1378</Words>
  <Characters>1596</Characters>
  <TotalTime>9</TotalTime>
  <ScaleCrop>false</ScaleCrop>
  <LinksUpToDate>false</LinksUpToDate>
  <CharactersWithSpaces>1649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2024-02-23T15:10:00Z</dcterms:created>
  <dc:creator>Kingsoft-PDF</dc:creator>
  <cp:lastModifiedBy>想法很好</cp:lastModifiedBy>
  <dcterms:modified xsi:type="dcterms:W3CDTF">2024-03-04T02:56:49Z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2024-02-23T15:10:46Z</vt:filetime>
  </property>
  <property fmtid="{D5CDD505-2E9C-101B-9397-08002B2CF9AE}" pid="4" name="UsrData">
    <vt:lpwstr>65d844f2ead9b8001ffe0447wl</vt:lpwstr>
  </property>
  <property fmtid="{D5CDD505-2E9C-101B-9397-08002B2CF9AE}" pid="5" name="KSOProductBuildVer">
    <vt:lpwstr>2052-12.1.0.16388</vt:lpwstr>
  </property>
  <property fmtid="{D5CDD505-2E9C-101B-9397-08002B2CF9AE}" pid="6" name="ICV">
    <vt:lpwstr>D81B1B87E7A44FCC85264C89D183BD25_13</vt:lpwstr>
  </property>
</Properties>
</file>