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360" w:lineRule="auto"/>
        <w:jc w:val="left"/>
        <w:rPr>
          <w:rFonts w:ascii="黑体" w:hAnsi="黑体" w:eastAsia="黑体" w:cs="宋体"/>
          <w:bCs/>
          <w:kern w:val="0"/>
          <w:sz w:val="44"/>
          <w:szCs w:val="44"/>
        </w:rPr>
      </w:pPr>
      <w:r>
        <w:rPr>
          <w:rFonts w:hint="eastAsia" w:ascii="黑体" w:hAnsi="黑体" w:eastAsia="黑体"/>
          <w:sz w:val="32"/>
          <w:szCs w:val="32"/>
        </w:rPr>
        <w:t>附件1：</w:t>
      </w:r>
    </w:p>
    <w:p>
      <w:pPr>
        <w:jc w:val="center"/>
        <w:rPr>
          <w:rFonts w:ascii="宋体" w:hAnsi="宋体" w:cs="宋体"/>
          <w:b/>
          <w:bCs/>
          <w:sz w:val="42"/>
          <w:szCs w:val="42"/>
        </w:rPr>
      </w:pPr>
      <w:r>
        <w:rPr>
          <w:rFonts w:hint="eastAsia" w:ascii="方正小标宋_GBK" w:hAnsi="宋体" w:eastAsia="方正小标宋_GBK" w:cs="宋体"/>
          <w:bCs/>
          <w:kern w:val="0"/>
          <w:sz w:val="44"/>
          <w:szCs w:val="44"/>
        </w:rPr>
        <w:t>卢氏县气象局行政职权清单目录</w:t>
      </w:r>
    </w:p>
    <w:p>
      <w:pPr>
        <w:spacing w:line="600" w:lineRule="exact"/>
        <w:jc w:val="center"/>
        <w:rPr>
          <w:rFonts w:ascii="楷体_GB2312" w:eastAsia="楷体_GB2312"/>
          <w:sz w:val="32"/>
          <w:szCs w:val="32"/>
        </w:rPr>
      </w:pPr>
      <w:r>
        <w:rPr>
          <w:rFonts w:hint="eastAsia" w:ascii="楷体_GB2312" w:eastAsia="楷体_GB2312"/>
          <w:sz w:val="32"/>
          <w:szCs w:val="32"/>
        </w:rPr>
        <w:t>（共39项）</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cs="黑体"/>
          <w:sz w:val="32"/>
          <w:szCs w:val="32"/>
        </w:rPr>
        <w:t>一、行政许可（3项）</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w:t>
      </w:r>
      <w:r>
        <w:rPr>
          <w:rFonts w:hint="eastAsia" w:ascii="仿宋_GB2312" w:hAnsi="宋体" w:eastAsia="仿宋_GB2312"/>
          <w:sz w:val="32"/>
          <w:szCs w:val="32"/>
        </w:rPr>
        <w:t>升放无人驾驶自由气球或者系留气球活动审批</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仿宋"/>
          <w:sz w:val="32"/>
          <w:szCs w:val="32"/>
        </w:rPr>
        <w:t>2、</w:t>
      </w:r>
      <w:r>
        <w:rPr>
          <w:rFonts w:hint="eastAsia" w:ascii="仿宋_GB2312" w:hAnsi="宋体" w:eastAsia="仿宋_GB2312"/>
          <w:sz w:val="32"/>
          <w:szCs w:val="32"/>
        </w:rPr>
        <w:t>防雷装置设计审批及竣工验收许可</w:t>
      </w:r>
    </w:p>
    <w:p>
      <w:pPr>
        <w:adjustRightInd w:val="0"/>
        <w:snapToGrid w:val="0"/>
        <w:spacing w:line="600" w:lineRule="exact"/>
        <w:ind w:firstLine="640" w:firstLineChars="200"/>
        <w:rPr>
          <w:rFonts w:ascii="宋体" w:hAnsi="宋体" w:cs="仿宋"/>
          <w:sz w:val="32"/>
          <w:szCs w:val="32"/>
        </w:rPr>
      </w:pPr>
      <w:r>
        <w:rPr>
          <w:rFonts w:hint="eastAsia" w:ascii="仿宋_GB2312" w:hAnsi="宋体" w:eastAsia="仿宋_GB2312"/>
          <w:sz w:val="32"/>
          <w:szCs w:val="32"/>
        </w:rPr>
        <w:t>3、气候可行性论证及大气环境影响评价使用气象资料的审查</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宋体"/>
          <w:bCs/>
          <w:kern w:val="0"/>
          <w:sz w:val="32"/>
          <w:szCs w:val="32"/>
        </w:rPr>
        <w:t>行政处罚</w:t>
      </w:r>
      <w:r>
        <w:rPr>
          <w:rFonts w:hint="eastAsia" w:ascii="黑体" w:hAnsi="黑体" w:eastAsia="黑体" w:cs="黑体"/>
          <w:sz w:val="32"/>
          <w:szCs w:val="32"/>
        </w:rPr>
        <w:t>（29项）</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w:t>
      </w:r>
      <w:r>
        <w:rPr>
          <w:rFonts w:hint="eastAsia" w:ascii="仿宋_GB2312" w:hAnsi="宋体" w:eastAsia="仿宋_GB2312"/>
          <w:sz w:val="32"/>
          <w:szCs w:val="32"/>
        </w:rPr>
        <w:t>侵占、损毁、擅自移动气象设施或者侵占气象设施用地的；在气象设施周边进行危及气象设施安全的爆破、钻探、采石、挖砂、取土等活动的；挤占、干扰依法设立的气象无线电台（站）、频率；设置影响大型气象专用技术装备使用功能的干扰源的处罚</w:t>
      </w:r>
    </w:p>
    <w:p>
      <w:pPr>
        <w:adjustRightInd w:val="0"/>
        <w:snapToGrid w:val="0"/>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s="仿宋"/>
          <w:sz w:val="32"/>
          <w:szCs w:val="32"/>
        </w:rPr>
        <w:t>2、</w:t>
      </w:r>
      <w:r>
        <w:rPr>
          <w:rFonts w:hint="eastAsia" w:ascii="仿宋_GB2312" w:hAnsi="宋体" w:eastAsia="仿宋_GB2312"/>
          <w:color w:val="000000"/>
          <w:sz w:val="32"/>
          <w:szCs w:val="32"/>
        </w:rPr>
        <w:t>在国家基准气候站观测场周边2000米探测环境保护范围内或者国家基本气象站观测场周边1000米探测环境保护范围内修建高度超过距观测场距离1/10的建筑物、构筑物；在国家基准气候站、国家基本气象站的观测场周边500米范围内设置垃圾场、排污口等干扰源；在观国家基准气候站、国家基本气象站的测场周边200米范围内修建铁路；在国家基准气候站、国家基本气象站的观测场周边100米范围内挖筑水塘等；在观测场周边50米范围内修建公路、种植高度超过1米的树木和作物等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3、</w:t>
      </w:r>
      <w:r>
        <w:rPr>
          <w:rFonts w:hint="eastAsia" w:ascii="仿宋_GB2312" w:hAnsi="宋体" w:eastAsia="仿宋_GB2312"/>
          <w:sz w:val="32"/>
          <w:szCs w:val="32"/>
        </w:rPr>
        <w:t>非法发布气象预报；向社会传播气象预报不使用当地气象主管机构所属的气象台提供的最新气象预报的处罚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4、</w:t>
      </w:r>
      <w:r>
        <w:rPr>
          <w:rFonts w:hint="eastAsia" w:ascii="仿宋_GB2312" w:hAnsi="宋体" w:eastAsia="仿宋_GB2312"/>
          <w:sz w:val="32"/>
          <w:szCs w:val="32"/>
        </w:rPr>
        <w:t>传播虚假气象预报；不按规定及时增播、插播重要灾害性天气警报、气象灾害预警信号和更新气象预报；向社会传播气象预报不注明发布单位名称和发布时间；擅自更改气象预报内容和结论，引起社会不良反应或造成一定影响的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5、</w:t>
      </w:r>
      <w:r>
        <w:rPr>
          <w:rFonts w:hint="eastAsia" w:ascii="仿宋_GB2312" w:hAnsi="宋体" w:eastAsia="仿宋_GB2312"/>
          <w:sz w:val="32"/>
          <w:szCs w:val="32"/>
        </w:rPr>
        <w:t>侵占作业场地或者损毁、擅自移动人工影响天气专用装备及相关设施的处罚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6、</w:t>
      </w:r>
      <w:r>
        <w:rPr>
          <w:rFonts w:hint="eastAsia" w:ascii="仿宋_GB2312" w:hAnsi="宋体" w:eastAsia="仿宋_GB2312"/>
          <w:sz w:val="32"/>
          <w:szCs w:val="32"/>
        </w:rPr>
        <w:t>侵占、损毁或者未经批准擅自移动气象设施；在气象探测环境保护范围内从事危害气象探测环境活动</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7、</w:t>
      </w:r>
      <w:r>
        <w:rPr>
          <w:rFonts w:hint="eastAsia" w:ascii="仿宋_GB2312" w:hAnsi="宋体" w:eastAsia="仿宋_GB2312"/>
          <w:sz w:val="32"/>
          <w:szCs w:val="32"/>
        </w:rPr>
        <w:t>安装不符合使用要求的雷电灾害防护装置的</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8、</w:t>
      </w:r>
      <w:r>
        <w:rPr>
          <w:rFonts w:hint="eastAsia" w:ascii="仿宋_GB2312" w:hAnsi="宋体" w:eastAsia="仿宋_GB2312"/>
          <w:sz w:val="32"/>
          <w:szCs w:val="32"/>
        </w:rPr>
        <w:t>非法向社会发布公众气象预报、灾害性天气警报；广播、电视、报纸、电信等媒体向社会传播公众气象预报、灾害性天气警报，不使用气象主管机构所属的气象台站提供的适时气象信息；从事大气环境影响评价的单位进行工程建设项目大气环境影响评价时，使用的气象资料不是气象主管机构提供或者审查</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9、</w:t>
      </w:r>
      <w:r>
        <w:rPr>
          <w:rFonts w:hint="eastAsia" w:ascii="仿宋_GB2312" w:hAnsi="宋体" w:eastAsia="仿宋_GB2312"/>
          <w:sz w:val="32"/>
          <w:szCs w:val="32"/>
        </w:rPr>
        <w:t>不具备省、自治区、直辖市气象主管机构规定的资格条件实施人工影响天气作业的，或者实施人工影响天气作业使用不符合国务院气象主管机构要求的技术标准的作业设备的处罚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10、</w:t>
      </w:r>
      <w:r>
        <w:rPr>
          <w:rFonts w:hint="eastAsia" w:ascii="仿宋_GB2312" w:hAnsi="宋体" w:eastAsia="仿宋_GB2312"/>
          <w:sz w:val="32"/>
          <w:szCs w:val="32"/>
        </w:rPr>
        <w:t>违反人工影响天气作业规范或者操作规程；未按照批准的空域和作业时限实施人工影响天气作业；将人工影响天气作业设备转让给非人工影响天气作业单位或者个人；未经批准，人工影响天气作业单位之间转让人工影响天气作业设备；将人工影响天气作业设备用于与人工影响天气无关的活动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11、</w:t>
      </w:r>
      <w:r>
        <w:rPr>
          <w:rFonts w:hint="eastAsia" w:ascii="仿宋_GB2312" w:hAnsi="宋体" w:eastAsia="仿宋_GB2312"/>
          <w:sz w:val="32"/>
          <w:szCs w:val="32"/>
        </w:rPr>
        <w:t>使用不符合技术要求的气象专用技术装备的处罚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12、</w:t>
      </w:r>
      <w:r>
        <w:rPr>
          <w:rFonts w:hint="eastAsia" w:ascii="仿宋_GB2312" w:hAnsi="宋体" w:eastAsia="仿宋_GB2312"/>
          <w:sz w:val="32"/>
          <w:szCs w:val="32"/>
        </w:rPr>
        <w:t>将所获得的气象资料或者这些气象资料的使用权向国内外其他单位和个人无偿转让；将所获得气象资料直接向外分发或用作供外部使用的数据库、产品和服务的一部分，或者间接用作生成它们的基础；将存放所获得气象资料的局域网与广域网、互联网相连接；将所获得气象资料进行单位换算、介质转换或者量度变换后形成的新资料，或者对所获得气象资料进行实质性加工后形成的新资料向外分发；不按要求使用从国内外交换来的气象资料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13、</w:t>
      </w:r>
      <w:r>
        <w:rPr>
          <w:rFonts w:hint="eastAsia" w:ascii="仿宋_GB2312" w:hAnsi="宋体" w:eastAsia="仿宋_GB2312"/>
          <w:sz w:val="32"/>
          <w:szCs w:val="32"/>
        </w:rPr>
        <w:t>将所获得的气象资料或者这些气象资料的使用权向国内外其他单位和个人有偿转让的处罚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14、</w:t>
      </w:r>
      <w:r>
        <w:rPr>
          <w:rFonts w:hint="eastAsia" w:ascii="仿宋_GB2312" w:hAnsi="宋体" w:eastAsia="仿宋_GB2312"/>
          <w:sz w:val="32"/>
          <w:szCs w:val="32"/>
        </w:rPr>
        <w:t>通过网络无偿下载的或按公益使用免费获取的气象资料，用于经营性活动</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15、</w:t>
      </w:r>
      <w:r>
        <w:rPr>
          <w:rFonts w:hint="eastAsia" w:ascii="仿宋_GB2312" w:hAnsi="宋体" w:eastAsia="仿宋_GB2312"/>
          <w:sz w:val="32"/>
          <w:szCs w:val="32"/>
        </w:rPr>
        <w:t>向未经批准的境外组织、机构和个人提供气象探测场所和气象资料；境外组织、机构和个人实施或者指使、资助他人以非法手段收集、窃取气象资料；未按照规定向有关气象主管机构汇交气象探测原始资料；转让或者提供气象探测资料及其加工产品给第三方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16、</w:t>
      </w:r>
      <w:r>
        <w:rPr>
          <w:rFonts w:hint="eastAsia" w:ascii="仿宋_GB2312" w:hAnsi="宋体" w:eastAsia="仿宋_GB2312"/>
          <w:sz w:val="32"/>
          <w:szCs w:val="32"/>
        </w:rPr>
        <w:t>不具备气候可行性论证能力的机构从事气候可行性论证活动的处罚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17、</w:t>
      </w:r>
      <w:r>
        <w:rPr>
          <w:rFonts w:hint="eastAsia" w:ascii="仿宋_GB2312" w:hAnsi="宋体" w:eastAsia="仿宋_GB2312"/>
          <w:sz w:val="32"/>
          <w:szCs w:val="32"/>
        </w:rPr>
        <w:t>使用的气象资料，不是气象主管机构直接提供或者未经省、自治区、直辖市气象主管机构审查；伪造气象资料或者其他原始资料；出具虚假论证报告；涂改、伪造气候可行性论证报告书面评审意见的处罚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18、</w:t>
      </w:r>
      <w:r>
        <w:rPr>
          <w:rFonts w:hint="eastAsia" w:ascii="仿宋_GB2312" w:hAnsi="宋体" w:eastAsia="仿宋_GB2312"/>
          <w:sz w:val="32"/>
          <w:szCs w:val="32"/>
        </w:rPr>
        <w:t>应当进行气候可行性论证的建设项目，未经气候可行性论证；委托不具备气候可行性论证能力的机构进行气候可行性论证的处罚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19、</w:t>
      </w:r>
      <w:r>
        <w:rPr>
          <w:rFonts w:hint="eastAsia" w:ascii="仿宋_GB2312" w:hAnsi="宋体" w:eastAsia="仿宋_GB2312"/>
          <w:sz w:val="32"/>
          <w:szCs w:val="32"/>
        </w:rPr>
        <w:t>涂改、伪造防雷装置设计审核和竣工验收有关材料或者文件；向监督检查机构隐瞒有关情况、提供虚假材料或者拒绝提供反映其活动情况的真实材料；防雷装置设计未经有关气象主管机构核准，擅自施工；防雷装置竣工未经有关气象主管机构验收合格，擅自投入使用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20、</w:t>
      </w:r>
      <w:r>
        <w:rPr>
          <w:rFonts w:hint="eastAsia" w:ascii="仿宋_GB2312" w:hAnsi="宋体" w:eastAsia="仿宋_GB2312"/>
          <w:sz w:val="32"/>
          <w:szCs w:val="32"/>
        </w:rPr>
        <w:t>申请单位隐瞒有关情况、提供虚假材料申请设计审核或者竣工验收许可</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21、</w:t>
      </w:r>
      <w:r>
        <w:rPr>
          <w:rFonts w:hint="eastAsia" w:ascii="仿宋_GB2312" w:hAnsi="宋体" w:eastAsia="仿宋_GB2312"/>
          <w:sz w:val="32"/>
          <w:szCs w:val="32"/>
        </w:rPr>
        <w:t>申请单位以欺骗、贿赂等不正当手段通过设计审核或者竣工验收</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22、</w:t>
      </w:r>
      <w:r>
        <w:rPr>
          <w:rFonts w:hint="eastAsia" w:ascii="仿宋_GB2312" w:hAnsi="宋体" w:eastAsia="仿宋_GB2312"/>
          <w:sz w:val="32"/>
          <w:szCs w:val="32"/>
        </w:rPr>
        <w:t>涂改、伪造、倒卖、出租、出借、挂靠资质证书、资格证书或者许可文件； 向负责监督检查的机构隐瞒有关情况、提供虚假材料或者拒绝提供反映其活动情况的真实材料</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23、</w:t>
      </w:r>
      <w:r>
        <w:rPr>
          <w:rFonts w:hint="eastAsia" w:ascii="仿宋_GB2312" w:hAnsi="宋体" w:eastAsia="仿宋_GB2312"/>
          <w:sz w:val="32"/>
          <w:szCs w:val="32"/>
        </w:rPr>
        <w:t>不具备防雷装置检测、防雷工程专业设计或者施工资质，擅自从事相关活动；超出防雷装置检测、防雷工程专业设计或者施工资质等级从事相关活动；防雷装置设计未经当地气象主管机构审核或者审核未通过，擅自施工；防雷装置未经当地气象主管机构验收或者未取得验收文件，擅自投入使用</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24、</w:t>
      </w:r>
      <w:r>
        <w:rPr>
          <w:rFonts w:hint="eastAsia" w:ascii="仿宋_GB2312" w:hAnsi="宋体" w:eastAsia="仿宋_GB2312"/>
          <w:sz w:val="32"/>
          <w:szCs w:val="32"/>
        </w:rPr>
        <w:t>应当安装防雷装置而拒不安装；使用不符合使用要求的防雷装置或者产品；已有防雷装置，拒绝进行检测或者经检测不合格又拒不整改；对重大雷电灾害事故隐瞒不报的</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25、</w:t>
      </w:r>
      <w:r>
        <w:rPr>
          <w:rFonts w:hint="eastAsia" w:ascii="仿宋_GB2312" w:hAnsi="宋体" w:eastAsia="仿宋_GB2312"/>
          <w:sz w:val="32"/>
          <w:szCs w:val="32"/>
        </w:rPr>
        <w:t>涂改、伪造、倒卖、出租、出借《施放气球资质证》、《施放气球资格证》或者许可文件的；向负责监督检查的机构隐瞒有关情况、提供虚假材料或者拒绝提供反映其活动情况的真实材料的处罚</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26、</w:t>
      </w:r>
      <w:r>
        <w:rPr>
          <w:rFonts w:hint="eastAsia" w:ascii="仿宋_GB2312" w:hAnsi="宋体" w:eastAsia="仿宋_GB2312"/>
          <w:sz w:val="32"/>
          <w:szCs w:val="32"/>
        </w:rPr>
        <w:t>未取得施放气球资质证从事施放气球活动的处罚</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仿宋"/>
          <w:sz w:val="32"/>
          <w:szCs w:val="32"/>
        </w:rPr>
        <w:t>27、</w:t>
      </w:r>
      <w:r>
        <w:rPr>
          <w:rFonts w:hint="eastAsia" w:ascii="仿宋_GB2312" w:hAnsi="宋体" w:eastAsia="仿宋_GB2312"/>
          <w:sz w:val="32"/>
          <w:szCs w:val="32"/>
        </w:rPr>
        <w:t>未经批准擅自施放；未按照批准的申请施放；未按照规定设置识别标志；未及时报告异常施放动态或者系留气球意外脱离时未按照规定及时报告；在规定的禁止区域内施放的处罚</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28、年检不合格的施放气球单位在整改期间施放气球；违反施放气球技术规范和标准；未指定专人值守；施放系留气球未加装快速放气装置；利用气球开展各种活动的单位和个人，使用无《施放气球资质证》的单位施放气球；在安全事故发生后隐瞒不报、谎报、故意迟延不报、故意破坏现场，或者拒绝接受调查以及拒绝提供有关情况和资料的处罚</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29、未经批准擅自升放的；未按照批准的申请升放的；未按照规定设置识别标志；未及时报告升放动态或者系留气球意外脱离时未按照规定及时报告的；在规定的禁止区域内升放</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宋体"/>
          <w:b/>
          <w:bCs/>
          <w:kern w:val="0"/>
          <w:sz w:val="32"/>
          <w:szCs w:val="32"/>
        </w:rPr>
        <w:t>行政强制</w:t>
      </w:r>
      <w:r>
        <w:rPr>
          <w:rFonts w:hint="eastAsia" w:ascii="黑体" w:hAnsi="黑体" w:eastAsia="黑体" w:cs="黑体"/>
          <w:sz w:val="32"/>
          <w:szCs w:val="32"/>
        </w:rPr>
        <w:t>（2项）</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w:t>
      </w:r>
      <w:r>
        <w:rPr>
          <w:rFonts w:hint="eastAsia" w:ascii="仿宋_GB2312" w:hAnsi="宋体" w:eastAsia="仿宋_GB2312"/>
          <w:sz w:val="32"/>
          <w:szCs w:val="32"/>
        </w:rPr>
        <w:t>限期恢复气象设施原状</w:t>
      </w:r>
    </w:p>
    <w:p>
      <w:pPr>
        <w:adjustRightInd w:val="0"/>
        <w:snapToGrid w:val="0"/>
        <w:spacing w:line="600" w:lineRule="exact"/>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w:t>
      </w:r>
      <w:r>
        <w:rPr>
          <w:rFonts w:hint="eastAsia" w:ascii="仿宋_GB2312" w:hAnsi="宋体" w:eastAsia="仿宋_GB2312"/>
          <w:sz w:val="32"/>
          <w:szCs w:val="32"/>
        </w:rPr>
        <w:t>限期拆除危害气象探测环境的危害物或恢复气象探测环境原状</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宋体"/>
          <w:b/>
          <w:bCs/>
          <w:kern w:val="0"/>
          <w:sz w:val="32"/>
          <w:szCs w:val="32"/>
        </w:rPr>
        <w:t>行政征收</w:t>
      </w:r>
      <w:r>
        <w:rPr>
          <w:rFonts w:hint="eastAsia" w:ascii="黑体" w:hAnsi="黑体" w:eastAsia="黑体" w:cs="黑体"/>
          <w:sz w:val="32"/>
          <w:szCs w:val="32"/>
        </w:rPr>
        <w:t>（0项）</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宋体"/>
          <w:b/>
          <w:bCs/>
          <w:kern w:val="0"/>
          <w:sz w:val="32"/>
          <w:szCs w:val="32"/>
        </w:rPr>
        <w:t>行政给付</w:t>
      </w:r>
      <w:r>
        <w:rPr>
          <w:rFonts w:hint="eastAsia" w:ascii="黑体" w:hAnsi="黑体" w:eastAsia="黑体" w:cs="黑体"/>
          <w:sz w:val="32"/>
          <w:szCs w:val="32"/>
        </w:rPr>
        <w:t>（0项）</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宋体"/>
          <w:b/>
          <w:bCs/>
          <w:kern w:val="0"/>
          <w:sz w:val="32"/>
          <w:szCs w:val="32"/>
        </w:rPr>
        <w:t>行政检查</w:t>
      </w:r>
      <w:r>
        <w:rPr>
          <w:rFonts w:hint="eastAsia" w:ascii="黑体" w:hAnsi="黑体" w:eastAsia="黑体" w:cs="黑体"/>
          <w:sz w:val="32"/>
          <w:szCs w:val="32"/>
        </w:rPr>
        <w:t>（5项）</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黑体"/>
          <w:sz w:val="32"/>
          <w:szCs w:val="32"/>
        </w:rPr>
        <w:t>1、</w:t>
      </w:r>
      <w:r>
        <w:rPr>
          <w:rFonts w:hint="eastAsia" w:ascii="仿宋_GB2312" w:hAnsi="宋体" w:eastAsia="仿宋_GB2312" w:cs="宋体"/>
          <w:kern w:val="0"/>
          <w:sz w:val="32"/>
          <w:szCs w:val="32"/>
        </w:rPr>
        <w:t>施放气球场所的实地检查</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2、防雷装置设计审核和竣工验收的检查</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3、气象台站的检查</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4、气象设施和气象探测环境保护的检查</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5、气象专用技术设备的检查</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宋体"/>
          <w:b/>
          <w:bCs/>
          <w:kern w:val="0"/>
          <w:sz w:val="32"/>
          <w:szCs w:val="32"/>
        </w:rPr>
        <w:t>行政确认</w:t>
      </w:r>
      <w:r>
        <w:rPr>
          <w:rFonts w:hint="eastAsia" w:ascii="黑体" w:hAnsi="黑体" w:eastAsia="黑体" w:cs="黑体"/>
          <w:sz w:val="32"/>
          <w:szCs w:val="32"/>
        </w:rPr>
        <w:t>（0项）</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八、其他职权（0项）</w:t>
      </w:r>
    </w:p>
    <w:p>
      <w:pPr>
        <w:adjustRightInd w:val="0"/>
        <w:snapToGrid w:val="0"/>
        <w:spacing w:line="600" w:lineRule="exact"/>
        <w:ind w:firstLine="640" w:firstLineChars="200"/>
        <w:rPr>
          <w:rFonts w:ascii="黑体" w:hAnsi="黑体" w:eastAsia="黑体" w:cs="黑体"/>
          <w:sz w:val="32"/>
          <w:szCs w:val="32"/>
        </w:rPr>
      </w:pPr>
    </w:p>
    <w:p>
      <w:pPr>
        <w:adjustRightInd w:val="0"/>
        <w:snapToGrid w:val="0"/>
        <w:spacing w:line="600" w:lineRule="exact"/>
        <w:ind w:firstLine="640" w:firstLineChars="200"/>
        <w:rPr>
          <w:rFonts w:ascii="黑体" w:hAnsi="黑体" w:eastAsia="黑体" w:cs="黑体"/>
          <w:sz w:val="32"/>
          <w:szCs w:val="32"/>
        </w:rPr>
      </w:pPr>
    </w:p>
    <w:p>
      <w:pPr>
        <w:adjustRightInd w:val="0"/>
        <w:snapToGrid w:val="0"/>
        <w:spacing w:line="600" w:lineRule="exact"/>
        <w:ind w:firstLine="640" w:firstLineChars="200"/>
        <w:rPr>
          <w:rFonts w:ascii="黑体" w:hAnsi="黑体" w:eastAsia="黑体" w:cs="黑体"/>
          <w:sz w:val="32"/>
          <w:szCs w:val="32"/>
        </w:rPr>
      </w:pPr>
    </w:p>
    <w:p>
      <w:pPr>
        <w:adjustRightInd w:val="0"/>
        <w:snapToGrid w:val="0"/>
        <w:spacing w:line="600" w:lineRule="exact"/>
        <w:ind w:firstLine="640" w:firstLineChars="200"/>
        <w:rPr>
          <w:rFonts w:ascii="黑体" w:hAnsi="黑体" w:eastAsia="黑体" w:cs="黑体"/>
          <w:sz w:val="32"/>
          <w:szCs w:val="32"/>
        </w:rPr>
      </w:pPr>
    </w:p>
    <w:p>
      <w:pPr>
        <w:rPr>
          <w:rFonts w:ascii="黑体" w:hAnsi="黑体" w:eastAsia="黑体" w:cs="宋体"/>
          <w:bCs/>
          <w:kern w:val="0"/>
          <w:sz w:val="32"/>
          <w:szCs w:val="32"/>
        </w:rPr>
        <w:sectPr>
          <w:footerReference r:id="rId3" w:type="default"/>
          <w:pgSz w:w="11906" w:h="16838"/>
          <w:pgMar w:top="1440" w:right="1803" w:bottom="1440" w:left="1803" w:header="851" w:footer="992" w:gutter="0"/>
          <w:pgNumType w:start="1"/>
          <w:cols w:space="720" w:num="1"/>
          <w:docGrid w:type="lines" w:linePitch="319" w:charSpace="0"/>
        </w:sectPr>
      </w:pPr>
    </w:p>
    <w:p>
      <w:pPr>
        <w:rPr>
          <w:rFonts w:ascii="黑体" w:hAnsi="黑体" w:eastAsia="黑体" w:cs="宋体"/>
          <w:bCs/>
          <w:kern w:val="0"/>
          <w:sz w:val="32"/>
          <w:szCs w:val="32"/>
        </w:rPr>
      </w:pPr>
      <w:r>
        <w:rPr>
          <w:rFonts w:hint="eastAsia" w:ascii="黑体" w:hAnsi="黑体" w:eastAsia="黑体" w:cs="宋体"/>
          <w:bCs/>
          <w:kern w:val="0"/>
          <w:sz w:val="32"/>
          <w:szCs w:val="32"/>
        </w:rPr>
        <w:t>附件2：</w:t>
      </w: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方正小标宋_GBK" w:hAnsi="宋体" w:eastAsia="方正小标宋_GBK" w:cs="宋体"/>
          <w:bCs/>
          <w:kern w:val="0"/>
          <w:sz w:val="44"/>
          <w:szCs w:val="44"/>
        </w:rPr>
      </w:pPr>
      <w:r>
        <w:rPr>
          <w:rFonts w:hint="eastAsia" w:ascii="楷体_GB2312" w:hAnsi="黑体" w:eastAsia="楷体_GB2312" w:cs="宋体"/>
          <w:b/>
          <w:bCs/>
          <w:kern w:val="0"/>
          <w:sz w:val="28"/>
          <w:szCs w:val="28"/>
        </w:rPr>
        <w:t>职权类别：行政许可</w:t>
      </w:r>
    </w:p>
    <w:tbl>
      <w:tblPr>
        <w:tblStyle w:val="6"/>
        <w:tblW w:w="14902" w:type="dxa"/>
        <w:tblInd w:w="-127" w:type="dxa"/>
        <w:tblLayout w:type="fixed"/>
        <w:tblCellMar>
          <w:top w:w="15" w:type="dxa"/>
          <w:left w:w="15" w:type="dxa"/>
          <w:bottom w:w="15" w:type="dxa"/>
          <w:right w:w="15" w:type="dxa"/>
        </w:tblCellMar>
      </w:tblPr>
      <w:tblGrid>
        <w:gridCol w:w="709"/>
        <w:gridCol w:w="1134"/>
        <w:gridCol w:w="567"/>
        <w:gridCol w:w="592"/>
        <w:gridCol w:w="3944"/>
        <w:gridCol w:w="709"/>
        <w:gridCol w:w="851"/>
        <w:gridCol w:w="992"/>
        <w:gridCol w:w="1276"/>
        <w:gridCol w:w="992"/>
        <w:gridCol w:w="992"/>
        <w:gridCol w:w="709"/>
        <w:gridCol w:w="709"/>
        <w:gridCol w:w="726"/>
      </w:tblGrid>
      <w:tr>
        <w:tblPrEx>
          <w:tblLayout w:type="fixed"/>
          <w:tblCellMar>
            <w:top w:w="15" w:type="dxa"/>
            <w:left w:w="15" w:type="dxa"/>
            <w:bottom w:w="15" w:type="dxa"/>
            <w:right w:w="15" w:type="dxa"/>
          </w:tblCellMar>
        </w:tblPrEx>
        <w:trPr>
          <w:trHeight w:val="282"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序号</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项目名称</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子项</w:t>
            </w:r>
          </w:p>
        </w:tc>
        <w:tc>
          <w:tcPr>
            <w:tcW w:w="39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实施对象</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承办</w:t>
            </w:r>
          </w:p>
          <w:p>
            <w:pPr>
              <w:widowControl/>
              <w:jc w:val="center"/>
              <w:rPr>
                <w:rFonts w:ascii="仿宋_GB2312" w:hAnsi="宋体" w:cs="宋体"/>
                <w:b/>
                <w:bCs/>
                <w:kern w:val="0"/>
                <w:sz w:val="24"/>
                <w:szCs w:val="24"/>
              </w:rPr>
            </w:pPr>
            <w:r>
              <w:rPr>
                <w:rFonts w:hint="eastAsia" w:ascii="仿宋_GB2312" w:hAnsi="宋体" w:cs="宋体"/>
                <w:b/>
                <w:bCs/>
                <w:kern w:val="0"/>
                <w:sz w:val="24"/>
                <w:szCs w:val="24"/>
              </w:rPr>
              <w:t>机构</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其他共同实施部门</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审批证件名称及有效期</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时限要求</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收费情况</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部门意见</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6"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序号</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名称</w:t>
            </w:r>
          </w:p>
        </w:tc>
        <w:tc>
          <w:tcPr>
            <w:tcW w:w="39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法定时限（天）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承诺时限（天）</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r>
      <w:tr>
        <w:tblPrEx>
          <w:tblLayout w:type="fixed"/>
          <w:tblCellMar>
            <w:top w:w="15" w:type="dxa"/>
            <w:left w:w="15" w:type="dxa"/>
            <w:bottom w:w="15" w:type="dxa"/>
            <w:right w:w="15" w:type="dxa"/>
          </w:tblCellMar>
        </w:tblPrEx>
        <w:trPr>
          <w:trHeight w:val="556"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升放无人驾驶自由气球或者系留气球活动审批</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3944" w:type="dxa"/>
            <w:tcBorders>
              <w:top w:val="single" w:color="000000" w:sz="4" w:space="0"/>
              <w:left w:val="single" w:color="000000" w:sz="4" w:space="0"/>
              <w:bottom w:val="single" w:color="000000" w:sz="4" w:space="0"/>
              <w:right w:val="single" w:color="000000" w:sz="4" w:space="0"/>
            </w:tcBorders>
            <w:vAlign w:val="center"/>
          </w:tcPr>
          <w:p>
            <w:pPr>
              <w:widowControl/>
              <w:ind w:firstLine="300" w:firstLineChars="200"/>
              <w:rPr>
                <w:rFonts w:asciiTheme="minorEastAsia" w:hAnsiTheme="minorEastAsia" w:eastAsiaTheme="minorEastAsia"/>
                <w:sz w:val="15"/>
                <w:szCs w:val="15"/>
              </w:rPr>
            </w:pPr>
            <w:r>
              <w:rPr>
                <w:rFonts w:hint="eastAsia" w:asciiTheme="minorEastAsia" w:hAnsiTheme="minorEastAsia" w:eastAsiaTheme="minorEastAsia"/>
                <w:sz w:val="15"/>
                <w:szCs w:val="15"/>
              </w:rPr>
              <w:t>《</w:t>
            </w:r>
            <w:r>
              <w:rPr>
                <w:rFonts w:hint="eastAsia" w:asciiTheme="minorEastAsia" w:hAnsiTheme="minorEastAsia" w:eastAsiaTheme="minorEastAsia"/>
                <w:bCs/>
                <w:sz w:val="15"/>
                <w:szCs w:val="15"/>
              </w:rPr>
              <w:t>国务院关于第六批取消和调整行政审批项目的决定</w:t>
            </w:r>
            <w:r>
              <w:rPr>
                <w:rFonts w:hint="eastAsia" w:asciiTheme="minorEastAsia" w:hAnsiTheme="minorEastAsia" w:eastAsiaTheme="minorEastAsia"/>
                <w:sz w:val="15"/>
                <w:szCs w:val="15"/>
              </w:rPr>
              <w:t>》（国发〔2012〕52号）附件2将“</w:t>
            </w:r>
            <w:r>
              <w:rPr>
                <w:sz w:val="15"/>
                <w:szCs w:val="15"/>
              </w:rPr>
              <w:t>升放无人驾驶自由气球或者系留气球活动审批</w:t>
            </w:r>
            <w:r>
              <w:rPr>
                <w:rFonts w:hint="eastAsia" w:asciiTheme="minorEastAsia" w:hAnsiTheme="minorEastAsia" w:eastAsiaTheme="minorEastAsia"/>
                <w:sz w:val="15"/>
                <w:szCs w:val="15"/>
              </w:rPr>
              <w:t>”下放至县级以上气象行政主管部门。</w:t>
            </w:r>
          </w:p>
          <w:p>
            <w:pPr>
              <w:widowControl/>
              <w:ind w:firstLine="300" w:firstLineChars="200"/>
              <w:rPr>
                <w:rFonts w:asciiTheme="minorEastAsia" w:hAnsiTheme="minorEastAsia" w:eastAsiaTheme="minorEastAsia"/>
                <w:sz w:val="15"/>
                <w:szCs w:val="15"/>
              </w:rPr>
            </w:pPr>
            <w:r>
              <w:rPr>
                <w:rFonts w:hint="eastAsia" w:asciiTheme="minorEastAsia" w:hAnsiTheme="minorEastAsia" w:eastAsiaTheme="minorEastAsia"/>
                <w:sz w:val="15"/>
                <w:szCs w:val="15"/>
              </w:rPr>
              <w:t>《通用航空飞行管制条例》(国务院令、中华人民共和国中央军事委员会令第317号)第三十三条:“进行升放无人驾驶自由气球或者系留气球活动，必须经设区的市级以上气象主管机构会同有关部门批准。具体办法由国务院气象主管机构制定。”</w:t>
            </w:r>
          </w:p>
          <w:p>
            <w:pPr>
              <w:widowControl/>
              <w:ind w:firstLine="300" w:firstLineChars="200"/>
              <w:rPr>
                <w:rFonts w:asciiTheme="minorEastAsia" w:hAnsiTheme="minorEastAsia" w:eastAsiaTheme="minorEastAsia"/>
                <w:sz w:val="20"/>
              </w:rPr>
            </w:pPr>
            <w:r>
              <w:rPr>
                <w:rFonts w:hint="eastAsia" w:asciiTheme="minorEastAsia" w:hAnsiTheme="minorEastAsia" w:eastAsiaTheme="minorEastAsia"/>
                <w:sz w:val="15"/>
                <w:szCs w:val="15"/>
              </w:rPr>
              <w:t>《施放气球管理办法》（中国气象局令第9号）第八条：“从事施放气球活动的单位，应当向所在地的设区的市级或者省、自治区、直辖市气象主管机构（以下简称认定机构）提出书面申请，并提供下列申请材料：(一)《施放气球资质证申请表》；(二)法人资格证原件及复印件；(三)人员登记表、有关人员资格证原件及复印件；(四)施放气球的器材和设备清单；(五)安全保障责任制度和措施；(六)法律、法规规定的其他材料。认定机构应当根据《行政许可法》第三十二条的规定，决定受理或者不予受理申请，并出具书面凭证。不予受理申请的，应当说明理由。”</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从事施放气球活动的单位</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卢氏县气象局气象服务中心</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施放气球活动批准通知书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施放无人驾驶自由气球5个工作日；释放系留气球3个工作日</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2个工作日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不收费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r>
              <w:rPr>
                <w:rFonts w:hint="eastAsia" w:asciiTheme="minorEastAsia" w:hAnsiTheme="minorEastAsia" w:eastAsiaTheme="minorEastAsia"/>
                <w:sz w:val="20"/>
              </w:rPr>
              <w:t>保留</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eastAsiaTheme="minorEastAsia"/>
                <w:sz w:val="20"/>
              </w:rP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方正小标宋_GBK" w:hAnsi="宋体" w:eastAsia="方正小标宋_GBK" w:cs="宋体"/>
          <w:bCs/>
          <w:kern w:val="0"/>
          <w:sz w:val="44"/>
          <w:szCs w:val="44"/>
        </w:rPr>
      </w:pPr>
      <w:r>
        <w:rPr>
          <w:rFonts w:hint="eastAsia" w:ascii="楷体_GB2312" w:hAnsi="黑体" w:eastAsia="楷体_GB2312" w:cs="宋体"/>
          <w:b/>
          <w:bCs/>
          <w:kern w:val="0"/>
          <w:sz w:val="28"/>
          <w:szCs w:val="28"/>
        </w:rPr>
        <w:t>职权类别：行政许可</w:t>
      </w:r>
    </w:p>
    <w:tbl>
      <w:tblPr>
        <w:tblStyle w:val="6"/>
        <w:tblW w:w="14902" w:type="dxa"/>
        <w:tblInd w:w="-127" w:type="dxa"/>
        <w:tblLayout w:type="fixed"/>
        <w:tblCellMar>
          <w:top w:w="15" w:type="dxa"/>
          <w:left w:w="15" w:type="dxa"/>
          <w:bottom w:w="15" w:type="dxa"/>
          <w:right w:w="15" w:type="dxa"/>
        </w:tblCellMar>
      </w:tblPr>
      <w:tblGrid>
        <w:gridCol w:w="568"/>
        <w:gridCol w:w="1134"/>
        <w:gridCol w:w="567"/>
        <w:gridCol w:w="733"/>
        <w:gridCol w:w="3944"/>
        <w:gridCol w:w="709"/>
        <w:gridCol w:w="851"/>
        <w:gridCol w:w="992"/>
        <w:gridCol w:w="1276"/>
        <w:gridCol w:w="992"/>
        <w:gridCol w:w="992"/>
        <w:gridCol w:w="709"/>
        <w:gridCol w:w="709"/>
        <w:gridCol w:w="726"/>
      </w:tblGrid>
      <w:tr>
        <w:tblPrEx>
          <w:tblLayout w:type="fixed"/>
          <w:tblCellMar>
            <w:top w:w="15" w:type="dxa"/>
            <w:left w:w="15" w:type="dxa"/>
            <w:bottom w:w="15" w:type="dxa"/>
            <w:right w:w="15" w:type="dxa"/>
          </w:tblCellMar>
        </w:tblPrEx>
        <w:trPr>
          <w:trHeight w:val="282" w:hRule="atLeast"/>
        </w:trPr>
        <w:tc>
          <w:tcPr>
            <w:tcW w:w="5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序号</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项目名称</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子项</w:t>
            </w:r>
          </w:p>
        </w:tc>
        <w:tc>
          <w:tcPr>
            <w:tcW w:w="39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实施对象</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承办</w:t>
            </w:r>
          </w:p>
          <w:p>
            <w:pPr>
              <w:widowControl/>
              <w:jc w:val="center"/>
              <w:rPr>
                <w:rFonts w:ascii="仿宋_GB2312" w:hAnsi="宋体" w:cs="宋体"/>
                <w:b/>
                <w:bCs/>
                <w:kern w:val="0"/>
                <w:sz w:val="24"/>
                <w:szCs w:val="24"/>
              </w:rPr>
            </w:pPr>
            <w:r>
              <w:rPr>
                <w:rFonts w:hint="eastAsia" w:ascii="仿宋_GB2312" w:hAnsi="宋体" w:cs="宋体"/>
                <w:b/>
                <w:bCs/>
                <w:kern w:val="0"/>
                <w:sz w:val="24"/>
                <w:szCs w:val="24"/>
              </w:rPr>
              <w:t>机构</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其他共同实施部门</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审批证件名称及有效期</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时限要求</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收费情况</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部门意见</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6"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序号</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名称</w:t>
            </w:r>
          </w:p>
        </w:tc>
        <w:tc>
          <w:tcPr>
            <w:tcW w:w="39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法定时限（天）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承诺时限（天）</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r>
      <w:tr>
        <w:tblPrEx>
          <w:tblLayout w:type="fixed"/>
          <w:tblCellMar>
            <w:top w:w="15" w:type="dxa"/>
            <w:left w:w="15" w:type="dxa"/>
            <w:bottom w:w="15" w:type="dxa"/>
            <w:right w:w="15" w:type="dxa"/>
          </w:tblCellMar>
        </w:tblPrEx>
        <w:trPr>
          <w:trHeight w:val="55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防雷装置设计及竣工验收许可</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39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rPr>
                <w:rFonts w:asciiTheme="minorEastAsia" w:hAnsiTheme="minorEastAsia" w:eastAsiaTheme="minorEastAsia"/>
                <w:sz w:val="20"/>
              </w:rPr>
            </w:pPr>
            <w:r>
              <w:rPr>
                <w:rFonts w:hint="eastAsia" w:asciiTheme="minorEastAsia" w:hAnsiTheme="minorEastAsia" w:eastAsiaTheme="minorEastAsia"/>
                <w:sz w:val="20"/>
              </w:rPr>
              <w:t xml:space="preserve">《河南省人民政府关于取消下放调整和保留行政审批项目的决定》（豫政〔2012〕35号）附件2将“防雷装置设计审批和竣工验收许可”下放至省辖市气象局、县级气象行政主管部门。 </w:t>
            </w:r>
          </w:p>
          <w:p>
            <w:pPr>
              <w:widowControl/>
              <w:spacing w:line="240" w:lineRule="exact"/>
              <w:ind w:firstLine="400" w:firstLineChars="200"/>
              <w:rPr>
                <w:rFonts w:asciiTheme="minorEastAsia" w:hAnsiTheme="minorEastAsia" w:eastAsiaTheme="minorEastAsia"/>
                <w:sz w:val="20"/>
              </w:rPr>
            </w:pPr>
            <w:r>
              <w:rPr>
                <w:rFonts w:hint="eastAsia" w:asciiTheme="minorEastAsia" w:hAnsiTheme="minorEastAsia" w:eastAsiaTheme="minorEastAsia"/>
                <w:sz w:val="20"/>
              </w:rPr>
              <w:t>《防雷减灾管理办法》（中国气象局令第24号）第十五条：“</w:t>
            </w:r>
            <w:r>
              <w:rPr>
                <w:rFonts w:asciiTheme="minorEastAsia" w:hAnsiTheme="minorEastAsia" w:eastAsiaTheme="minorEastAsia"/>
                <w:sz w:val="20"/>
              </w:rPr>
              <w:t>防雷装置的设计实行审核制度。县级以上地方气象主管机构负责本行政区域内的防雷装置的设计审核。符合要求的，由负责审核的气象主管机构出具核准文件；不符合要求的，负责审核的气象主管机构提出整改要求，退回申请单位修改后重新申请设计审核。未经审核或者未取得核准文件的设计方案，不得交付施工。</w:t>
            </w:r>
            <w:r>
              <w:rPr>
                <w:rFonts w:hint="eastAsia" w:asciiTheme="minorEastAsia" w:hAnsiTheme="minorEastAsia" w:eastAsiaTheme="minorEastAsia"/>
                <w:sz w:val="20"/>
              </w:rPr>
              <w:t>”第十七条：“</w:t>
            </w:r>
            <w:r>
              <w:rPr>
                <w:rFonts w:asciiTheme="minorEastAsia" w:hAnsiTheme="minorEastAsia" w:eastAsiaTheme="minorEastAsia"/>
                <w:sz w:val="20"/>
              </w:rPr>
              <w:t>防雷装置实行竣工验收制度。县级以上地方气象主管机构负责本行政区域内的防雷装置的竣工验收。负责验收的气象主管机构接到申请后，应当根据具有相应资质的防雷装置检测机构出具的检测报告进行核实。符合要求的，由气象主管机构出具验收文件。不符合要求的，负责验收的气象主管机构提出整改要求，申请单位整改后重新申请竣工验收。未取得验收合格文件的防雷装置，不得投入使用。</w:t>
            </w:r>
            <w:r>
              <w:rPr>
                <w:rFonts w:hint="eastAsia" w:asciiTheme="minorEastAsia" w:hAnsiTheme="minorEastAsia" w:eastAsiaTheme="minorEastAsia"/>
                <w:sz w:val="20"/>
              </w:rPr>
              <w:t>”</w:t>
            </w:r>
          </w:p>
          <w:p>
            <w:pPr>
              <w:widowControl/>
              <w:spacing w:line="240" w:lineRule="exact"/>
              <w:ind w:firstLine="400" w:firstLineChars="200"/>
              <w:rPr>
                <w:rFonts w:asciiTheme="minorEastAsia" w:hAnsiTheme="minorEastAsia" w:eastAsiaTheme="minorEastAsia"/>
                <w:sz w:val="20"/>
              </w:rPr>
            </w:pPr>
            <w:r>
              <w:rPr>
                <w:rFonts w:hint="eastAsia" w:asciiTheme="minorEastAsia" w:hAnsiTheme="minorEastAsia" w:eastAsiaTheme="minorEastAsia"/>
                <w:sz w:val="20"/>
              </w:rPr>
              <w:t>《防雷装置设计审核和竣工验收规定》（2011年7月22日中国气象局第21号令）第五条：“防雷装置设计未经审核同意的，不得交付施工。防雷装置竣工未经验收合格的，不得投入使用。</w:t>
            </w:r>
            <w:r>
              <w:rPr>
                <w:rFonts w:asciiTheme="minorEastAsia" w:hAnsiTheme="minorEastAsia" w:eastAsiaTheme="minorEastAsia"/>
                <w:sz w:val="20"/>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房地产开发商、房地产施工建设单位</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卢氏县气象局气象服务中心</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河南省防雷装置设计核准意见书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20个工作日</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5个工作日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不收费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保留</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方正小标宋_GBK" w:hAnsi="宋体" w:eastAsia="方正小标宋_GBK" w:cs="宋体"/>
          <w:bCs/>
          <w:kern w:val="0"/>
          <w:sz w:val="44"/>
          <w:szCs w:val="44"/>
        </w:rPr>
      </w:pPr>
      <w:r>
        <w:rPr>
          <w:rFonts w:hint="eastAsia" w:ascii="楷体_GB2312" w:hAnsi="黑体" w:eastAsia="楷体_GB2312" w:cs="宋体"/>
          <w:b/>
          <w:bCs/>
          <w:kern w:val="0"/>
          <w:sz w:val="28"/>
          <w:szCs w:val="28"/>
        </w:rPr>
        <w:t>职权类别：行政许可</w:t>
      </w:r>
    </w:p>
    <w:tbl>
      <w:tblPr>
        <w:tblStyle w:val="6"/>
        <w:tblW w:w="14902" w:type="dxa"/>
        <w:tblInd w:w="-127" w:type="dxa"/>
        <w:tblLayout w:type="fixed"/>
        <w:tblCellMar>
          <w:top w:w="15" w:type="dxa"/>
          <w:left w:w="15" w:type="dxa"/>
          <w:bottom w:w="15" w:type="dxa"/>
          <w:right w:w="15" w:type="dxa"/>
        </w:tblCellMar>
      </w:tblPr>
      <w:tblGrid>
        <w:gridCol w:w="568"/>
        <w:gridCol w:w="1134"/>
        <w:gridCol w:w="567"/>
        <w:gridCol w:w="733"/>
        <w:gridCol w:w="3944"/>
        <w:gridCol w:w="709"/>
        <w:gridCol w:w="851"/>
        <w:gridCol w:w="992"/>
        <w:gridCol w:w="1276"/>
        <w:gridCol w:w="992"/>
        <w:gridCol w:w="992"/>
        <w:gridCol w:w="709"/>
        <w:gridCol w:w="709"/>
        <w:gridCol w:w="726"/>
      </w:tblGrid>
      <w:tr>
        <w:tblPrEx>
          <w:tblLayout w:type="fixed"/>
          <w:tblCellMar>
            <w:top w:w="15" w:type="dxa"/>
            <w:left w:w="15" w:type="dxa"/>
            <w:bottom w:w="15" w:type="dxa"/>
            <w:right w:w="15" w:type="dxa"/>
          </w:tblCellMar>
        </w:tblPrEx>
        <w:trPr>
          <w:trHeight w:val="282" w:hRule="atLeast"/>
        </w:trPr>
        <w:tc>
          <w:tcPr>
            <w:tcW w:w="5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序号</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项目名称</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子项</w:t>
            </w:r>
          </w:p>
        </w:tc>
        <w:tc>
          <w:tcPr>
            <w:tcW w:w="39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实施对象</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承办</w:t>
            </w:r>
          </w:p>
          <w:p>
            <w:pPr>
              <w:widowControl/>
              <w:jc w:val="center"/>
              <w:rPr>
                <w:rFonts w:ascii="仿宋_GB2312" w:hAnsi="宋体" w:cs="宋体"/>
                <w:b/>
                <w:bCs/>
                <w:kern w:val="0"/>
                <w:sz w:val="24"/>
                <w:szCs w:val="24"/>
              </w:rPr>
            </w:pPr>
            <w:r>
              <w:rPr>
                <w:rFonts w:hint="eastAsia" w:ascii="仿宋_GB2312" w:hAnsi="宋体" w:cs="宋体"/>
                <w:b/>
                <w:bCs/>
                <w:kern w:val="0"/>
                <w:sz w:val="24"/>
                <w:szCs w:val="24"/>
              </w:rPr>
              <w:t>机构</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其他共同实施部门</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审批证件名称及有效期</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时限要求</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收费情况</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部门意见</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6"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序号</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18"/>
                <w:szCs w:val="18"/>
              </w:rPr>
            </w:pPr>
            <w:r>
              <w:rPr>
                <w:rFonts w:hint="eastAsia" w:ascii="仿宋_GB2312" w:hAnsi="宋体" w:cs="宋体"/>
                <w:b/>
                <w:bCs/>
                <w:kern w:val="0"/>
                <w:sz w:val="18"/>
                <w:szCs w:val="18"/>
              </w:rPr>
              <w:t>名称</w:t>
            </w:r>
          </w:p>
        </w:tc>
        <w:tc>
          <w:tcPr>
            <w:tcW w:w="39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Cs/>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法定时限（天）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承诺时限（天）</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kern w:val="0"/>
                <w:sz w:val="24"/>
                <w:szCs w:val="24"/>
              </w:rPr>
            </w:pPr>
          </w:p>
        </w:tc>
      </w:tr>
      <w:tr>
        <w:tblPrEx>
          <w:tblLayout w:type="fixed"/>
          <w:tblCellMar>
            <w:top w:w="15" w:type="dxa"/>
            <w:left w:w="15" w:type="dxa"/>
            <w:bottom w:w="15" w:type="dxa"/>
            <w:right w:w="15" w:type="dxa"/>
          </w:tblCellMar>
        </w:tblPrEx>
        <w:trPr>
          <w:trHeight w:val="556"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p>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气候可行性论证及大气环境影响评价使用非气象主管部门提供的气象资料的审查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39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rPr>
                <w:rFonts w:asciiTheme="minorEastAsia" w:hAnsiTheme="minorEastAsia" w:eastAsiaTheme="minorEastAsia"/>
                <w:sz w:val="20"/>
              </w:rPr>
            </w:pPr>
            <w:r>
              <w:rPr>
                <w:rFonts w:hint="eastAsia" w:asciiTheme="minorEastAsia" w:hAnsiTheme="minorEastAsia" w:eastAsiaTheme="minorEastAsia"/>
                <w:sz w:val="20"/>
              </w:rPr>
              <w:t>《河南省人民政府关于取消下放调整和保留行政审批项目的决定》（豫政〔2012〕35号）附件2将“气候可行性论证及大气影响评价使用气象资料的审查”下放至省辖市气象局、县级气象行政主管部门。</w:t>
            </w:r>
          </w:p>
          <w:p>
            <w:pPr>
              <w:widowControl/>
              <w:spacing w:line="240" w:lineRule="exact"/>
              <w:ind w:firstLine="400" w:firstLineChars="200"/>
              <w:rPr>
                <w:rFonts w:asciiTheme="minorEastAsia" w:hAnsiTheme="minorEastAsia" w:eastAsiaTheme="minorEastAsia"/>
                <w:sz w:val="20"/>
              </w:rPr>
            </w:pPr>
            <w:r>
              <w:rPr>
                <w:rFonts w:hint="eastAsia" w:asciiTheme="minorEastAsia" w:hAnsiTheme="minorEastAsia" w:eastAsiaTheme="minorEastAsia"/>
                <w:sz w:val="20"/>
              </w:rPr>
              <w:t>《河南省气象条例》（河南省人民代表大会常务委员会公告第31号公布）第二十九条：“城镇建设规划、重点建设工程、重大经济开发项目凡涉及气候条件的，应当进行气候可行性论证。建设项目大气环境影响评价使用的气象探测资料应当由当地气象主管机构审查或者提供。”</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大气环境影响评价机构、气候可行性论证评价机构</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卢氏县气象局气象台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气象资料审核证明</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无</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1个工作日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不收费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r>
              <w:rPr>
                <w:rFonts w:hint="eastAsia" w:asciiTheme="minorEastAsia" w:hAnsiTheme="minorEastAsia" w:eastAsiaTheme="minorEastAsia"/>
                <w:sz w:val="20"/>
              </w:rPr>
              <w:t>保留</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heme="minorEastAsia" w:hAnsiTheme="minorEastAsia" w:eastAsiaTheme="minorEastAsia"/>
                <w:sz w:val="20"/>
              </w:rPr>
            </w:pPr>
            <w:bookmarkStart w:id="1" w:name="_GoBack"/>
            <w:bookmarkEnd w:id="1"/>
          </w:p>
        </w:tc>
      </w:tr>
    </w:tbl>
    <w:p>
      <w:pPr>
        <w:jc w:val="center"/>
        <w:rPr>
          <w:rFonts w:ascii="方正小标宋_GBK" w:hAnsi="宋体" w:eastAsia="方正小标宋_GBK" w:cs="宋体"/>
          <w:bCs/>
          <w:kern w:val="0"/>
          <w:sz w:val="44"/>
          <w:szCs w:val="44"/>
        </w:rPr>
      </w:pPr>
    </w:p>
    <w:p>
      <w:pPr>
        <w:jc w:val="center"/>
        <w:rPr>
          <w:rFonts w:ascii="方正小标宋_GBK" w:hAnsi="宋体" w:eastAsia="方正小标宋_GBK" w:cs="宋体"/>
          <w:bCs/>
          <w:kern w:val="0"/>
          <w:sz w:val="44"/>
          <w:szCs w:val="44"/>
        </w:rPr>
      </w:pPr>
    </w:p>
    <w:p>
      <w:pPr>
        <w:jc w:val="center"/>
        <w:rPr>
          <w:rFonts w:ascii="方正小标宋_GBK" w:hAnsi="宋体" w:eastAsia="方正小标宋_GBK" w:cs="宋体"/>
          <w:bCs/>
          <w:kern w:val="0"/>
          <w:sz w:val="44"/>
          <w:szCs w:val="44"/>
        </w:rPr>
      </w:pPr>
    </w:p>
    <w:p>
      <w:pPr>
        <w:jc w:val="center"/>
        <w:rPr>
          <w:rFonts w:ascii="方正小标宋_GBK" w:hAnsi="宋体" w:eastAsia="方正小标宋_GBK" w:cs="宋体"/>
          <w:bCs/>
          <w:kern w:val="0"/>
          <w:sz w:val="44"/>
          <w:szCs w:val="44"/>
        </w:rPr>
      </w:pP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560"/>
        <w:gridCol w:w="1984"/>
        <w:gridCol w:w="8071"/>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984"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0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1</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Theme="minorEastAsia" w:hAnsiTheme="minorEastAsia" w:eastAsiaTheme="minorEastAsia"/>
                <w:color w:val="000000"/>
                <w:sz w:val="20"/>
              </w:rPr>
              <w:t>侵占、损毁、擅自移动气象设施或者侵占气象设施用地；在气象设施周边进行危及气象设施安全的爆破、钻探、采石、挖砂、取土等活动；挤占、干扰依法设立的气象无线电台（站）、频率；设置影响大型气象专用技术装备使用功能的干扰源的处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0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Theme="minorEastAsia" w:hAnsiTheme="minorEastAsia" w:eastAsiaTheme="minorEastAsia"/>
                <w:bCs/>
                <w:color w:val="000000"/>
                <w:sz w:val="20"/>
              </w:rPr>
              <w:t>《气象设施和气象探测环境保护条例</w:t>
            </w:r>
            <w:r>
              <w:rPr>
                <w:rFonts w:hint="eastAsia" w:asciiTheme="minorEastAsia" w:hAnsiTheme="minorEastAsia" w:eastAsiaTheme="minorEastAsia"/>
                <w:color w:val="000000"/>
                <w:sz w:val="20"/>
              </w:rPr>
              <w:t>》（国务院令第623号）第十条：“禁止实施下列危害气象设施的行为：（一）侵占、损毁、擅自移动气象设施或者侵占气象设施用地；（二）在气象设施周边进行危及气象设施安全的爆破、钻探、采石、挖砂、取土等活动；（三）挤占、干扰依法设立的气象无线电台（站）、频率；（四）设置影响大型气象专用技术装备使用功能的干扰源；（五）法律、行政法规和国务院气象主管机构规定的其他危害气象设施的行为。”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2</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Theme="minorEastAsia" w:hAnsiTheme="minorEastAsia" w:eastAsiaTheme="minorEastAsia"/>
                <w:color w:val="000000"/>
                <w:sz w:val="20"/>
              </w:rPr>
              <w:t>在国家基准气候站观测场周边2000米探测环境保护范围内或者国家基本气象站观测场周边1000米探测环境保护范围内修建高度超过距观测场距离1/10的建筑物、构筑物；在国家基准气候站、国家基本气象站的观测场周边500米范围内设置垃圾场、排污口等干扰源；在观国家基准气候站、国家基本气象站的测场周边200米范围内修建铁路；在国家基准气候站、国家基本气象站的观测场周边100米范围内挖筑水塘等；在观测场周边50米范围内修建公路、种植高度超过1米的树木和作物等的处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0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Theme="minorEastAsia" w:hAnsiTheme="minorEastAsia" w:eastAsiaTheme="minorEastAsia"/>
                <w:bCs/>
                <w:color w:val="000000"/>
                <w:sz w:val="20"/>
              </w:rPr>
              <w:t>《气象设施和气象探测环境保护条例</w:t>
            </w:r>
            <w:r>
              <w:rPr>
                <w:rFonts w:hint="eastAsia" w:asciiTheme="minorEastAsia" w:hAnsiTheme="minorEastAsia" w:eastAsiaTheme="minorEastAsia"/>
                <w:color w:val="000000"/>
                <w:sz w:val="20"/>
              </w:rPr>
              <w:t>》（国务院令第623号）第十三条：“禁止实施下列危害国家基准气候站、国家基本气象站探测环境的行为：（一）在国家基准气候站观测场周边2000米探测环境保护范围内或者国家基本气象站观测场周边1000米探测环境保护范围内修建高度超过距观测场距离1/10的建筑物、构筑物；（二）在观测场周边500米范围内设置垃圾场、排污口等干扰源；（三）在观测场周边200米范围内修建铁路；（四）在观测场周边100米范围内挖筑水塘等；（五）在观测场周边50米范围内修建公路、种植高度超过1米的树木和作物等。”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560"/>
        <w:gridCol w:w="1559"/>
        <w:gridCol w:w="8496"/>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559"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3</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非法发布气象预报；向社会传播气象预报不使用当地气象主管机构所属的气象台提供的最新气象预报的处罚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《气象预报发布与传播管理办法》（中国气象局令第26号）</w:t>
            </w:r>
            <w:r>
              <w:rPr>
                <w:rFonts w:ascii="宋体" w:hAnsi="宋体"/>
                <w:sz w:val="20"/>
              </w:rPr>
              <w:t>第四条</w:t>
            </w:r>
            <w:r>
              <w:rPr>
                <w:rFonts w:hint="eastAsia" w:ascii="宋体" w:hAnsi="宋体"/>
                <w:sz w:val="20"/>
              </w:rPr>
              <w:t>:</w:t>
            </w:r>
            <w:r>
              <w:rPr>
                <w:rFonts w:ascii="宋体" w:hAnsi="宋体"/>
                <w:sz w:val="20"/>
              </w:rPr>
              <w:t>”地方各级气象主管机构和县级以上地方人民政府有关部门应当按照职责分工，共同做好本行政区域内的气象预报发布与传播工作，并加强监督管理。”</w:t>
            </w:r>
            <w:r>
              <w:rPr>
                <w:rFonts w:hint="eastAsia" w:ascii="宋体" w:hAnsi="宋体"/>
                <w:sz w:val="20"/>
              </w:rPr>
              <w:t>第十二条：“违反本办法规定，有下列行为之一的，由有关气象主管机构按照权限责令改正，给予警告，可以并处5万元以下罚款： （一）非法发布气象预报的；（二）向社会传播气象预报不使用当地气象主管机构所属的气象台提供的最新气象预报的。”</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4</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传播虚假气象预报；不按规定及时增播、插播重要灾害性天气警报、气象灾害预警信号和更新气象预报；向社会传播气象预报不注明发布单位名称和发布时间；擅自更改气象预报内容和结论，引起社会不良反应或造成一定影响的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气象预报发布与传播管理办法》（中国气象局令第26号）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5</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侵占作业场地或者损毁、擅自移动人工影响天气专用装备及相关设施的处罚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河南省人工影响天气管理条例》（2002年11月30日河南省人民代表大会常务委员会公告第59号公布）第二十一条：“侵占作业场地或者损毁、擅自移动人工影响天气专用装备及相关设施的，由县级以上气象主管机构责令改正，给予警告；拒不改正的，处以一千元以上一万元以下罚款；造成损失的，依法承担赔偿责任；构成犯罪的，依法追究刑事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6</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侵占、损毁或者未经批准擅自移动气象设施；在气象探测环境保护范围内从事危害气象探测环境活动的处罚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《中华人民共和国气象法》第三十五条:</w:t>
            </w:r>
            <w:r>
              <w:rPr>
                <w:rFonts w:ascii="宋体" w:hAnsi="宋体"/>
                <w:sz w:val="20"/>
              </w:rPr>
              <w:t>”</w:t>
            </w:r>
            <w:r>
              <w:rPr>
                <w:rFonts w:hint="eastAsia" w:ascii="宋体" w:hAnsi="宋体"/>
                <w:sz w:val="20"/>
              </w:rPr>
              <w:t>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二）在气象探测环境保护范围内从事危害气象探测环境活动的。在气象探测环境保护范围内，违法批准占用土地的，或者非法占用土地新建建筑物或者其他设施的，依照《中华人民共和国城市规划法》或者《中华人民共和国土地管理法》的有关规定处罚。</w:t>
            </w:r>
            <w:r>
              <w:rPr>
                <w:rFonts w:ascii="宋体" w:hAnsi="宋体"/>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7</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安装不符合使用要求的雷电灾害防护装置的处罚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中华人民共和国气象法》第三十七条：“违反本法规定，安装不符合使用要求的雷电灾害防护装置的，由有关气象主管机构责令改正，给予警告。使用不符合使用要求的雷电灾害防护装置给他人造成损失的，依法承担赔偿责任。</w:t>
            </w:r>
            <w:r>
              <w:rPr>
                <w:rFonts w:ascii="宋体" w:hAnsi="宋体"/>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560"/>
        <w:gridCol w:w="1559"/>
        <w:gridCol w:w="8496"/>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559"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8</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left"/>
              <w:rPr>
                <w:rFonts w:ascii="宋体" w:hAnsi="宋体"/>
                <w:sz w:val="20"/>
              </w:rPr>
            </w:pPr>
            <w:r>
              <w:rPr>
                <w:rFonts w:hint="eastAsia" w:ascii="宋体" w:hAnsi="宋体"/>
                <w:sz w:val="20"/>
              </w:rPr>
              <w:t>非法向社会发布公众气象预报、灾害性天气警报；广播、电视、报纸、电信等媒体向社会传播公众气象预报、灾害性天气警报，不使用气象主管机构所属的气象台站提供的适时气象信息；从事大气环境影响评价的单位进行工程建设项目大气环境影响评价时，使用的气象资料不是气象主管机构提供或者审查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中华人民共和国气象法》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三）从事大气环境影响评价的单位进行工程建设项目大气环境影响评价时，使用的气象资料不是气象主管机构提供或者审查的。</w:t>
            </w:r>
            <w:r>
              <w:rPr>
                <w:rFonts w:ascii="宋体" w:hAnsi="宋体"/>
                <w:sz w:val="20"/>
              </w:rPr>
              <w:t>”</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9</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不具备省、自治区、直辖市气象主管机构规定的资格条件实施人工影响天气作业的，或者实施人工影响天气作业使用不符合国务院气象主管机构要求的技术标准的作业设备的处罚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中华人民共和国气象法》第三十九条：“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ind w:firstLine="400" w:firstLineChars="200"/>
              <w:jc w:val="left"/>
              <w:rPr>
                <w:rFonts w:ascii="宋体" w:hAnsi="宋体"/>
                <w:sz w:val="20"/>
              </w:rPr>
            </w:pPr>
            <w:r>
              <w:rPr>
                <w:rFonts w:hint="eastAsia" w:ascii="宋体" w:hAnsi="宋体"/>
                <w:sz w:val="20"/>
              </w:rPr>
              <w:t>10</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违反人工影响天气作业规范或者操作规程；未按照批准的空域和作业时限实施人工影响天气作业；将人工影响天气作业设备转让给非人工影响天气作业单位或者个人；未经批准，人工影响天气作业单位之间转让人工影响天气作业设备；将人工影响天气作业设备用于与人工影响天气无关的活动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pStyle w:val="2"/>
              <w:shd w:val="clear" w:color="auto" w:fill="FFFFFF"/>
              <w:spacing w:line="240" w:lineRule="exact"/>
              <w:ind w:firstLine="400" w:firstLineChars="200"/>
              <w:rPr>
                <w:rFonts w:cs="Times New Roman"/>
                <w:b w:val="0"/>
                <w:bCs w:val="0"/>
                <w:kern w:val="2"/>
                <w:sz w:val="20"/>
                <w:szCs w:val="20"/>
              </w:rPr>
            </w:pPr>
            <w:r>
              <w:rPr>
                <w:rFonts w:hint="eastAsia" w:cs="Times New Roman"/>
                <w:b w:val="0"/>
                <w:bCs w:val="0"/>
                <w:kern w:val="2"/>
                <w:sz w:val="20"/>
                <w:szCs w:val="20"/>
              </w:rPr>
              <w:t>《人工影响天气管理条例》（国务院令第348号）</w:t>
            </w:r>
            <w:r>
              <w:rPr>
                <w:rFonts w:cs="Times New Roman"/>
                <w:b w:val="0"/>
                <w:bCs w:val="0"/>
                <w:kern w:val="2"/>
                <w:sz w:val="20"/>
                <w:szCs w:val="20"/>
              </w:rPr>
              <w:t>第四条</w:t>
            </w:r>
            <w:r>
              <w:rPr>
                <w:rFonts w:hint="eastAsia" w:cs="Times New Roman"/>
                <w:b w:val="0"/>
                <w:bCs w:val="0"/>
                <w:kern w:val="2"/>
                <w:sz w:val="20"/>
                <w:szCs w:val="20"/>
              </w:rPr>
              <w:t>:</w:t>
            </w:r>
            <w:r>
              <w:rPr>
                <w:rFonts w:cs="Times New Roman"/>
                <w:b w:val="0"/>
                <w:bCs w:val="0"/>
                <w:kern w:val="2"/>
                <w:sz w:val="20"/>
                <w:szCs w:val="20"/>
              </w:rPr>
              <w:t>”人工影响天气工作按照作业规模和影响范围，在作业地县级以上地方人民政府的领导和协调下，由气象主管机构组织实施和指导管理。”</w:t>
            </w:r>
            <w:r>
              <w:rPr>
                <w:rFonts w:hint="eastAsia" w:cs="Times New Roman"/>
                <w:b w:val="0"/>
                <w:bCs w:val="0"/>
                <w:kern w:val="2"/>
                <w:sz w:val="20"/>
                <w:szCs w:val="20"/>
              </w:rPr>
              <w:t>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三）将人工影响天气作业设备转让给非人工影响天气作业单位或者个人的；（四）未经批准，人工影响天气作业单位之间转让人工影响天气作业设备的； （五）将人工影响天气作业设备用于与人工影响天气无关的活动的。”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560"/>
        <w:gridCol w:w="1559"/>
        <w:gridCol w:w="8496"/>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559"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4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11</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使用不符合技术要求的气象专用技术装备的处罚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《中华人民共和国气象法》第五条:</w:t>
            </w:r>
            <w:r>
              <w:rPr>
                <w:rFonts w:ascii="宋体" w:hAnsi="宋体"/>
                <w:sz w:val="20"/>
              </w:rPr>
              <w:t>”</w:t>
            </w:r>
            <w:r>
              <w:rPr>
                <w:rFonts w:hint="eastAsia" w:ascii="宋体" w:hAnsi="宋体"/>
                <w:sz w:val="20"/>
              </w:rPr>
              <w:t>国务院气象主管机构负责全国的气象工作。地方各级气象主管机构在上级气象主管机构和本级人民政府的领导下，负责本行政区域内的气象工作。国务院其他有关部门和省、自治区、直辖市人民政府其他有关部门所属的气象台站，应当接受同级气象主管机构对其气象工作的指导、监督和行业管理。</w:t>
            </w:r>
            <w:r>
              <w:rPr>
                <w:rFonts w:ascii="宋体" w:hAnsi="宋体"/>
                <w:sz w:val="20"/>
              </w:rPr>
              <w:t>”</w:t>
            </w:r>
            <w:r>
              <w:rPr>
                <w:rFonts w:hint="eastAsia" w:ascii="宋体" w:hAnsi="宋体"/>
                <w:sz w:val="20"/>
              </w:rPr>
              <w:t>第三十六条：“违反本法规定，使用不符合技术要求的气象专用技术装备，造成危害的，由有关气象主管机构按照权限责令改正，给予警告，可以并处五万元以下的罚款。”</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12</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将所获得的气象资料或者这些气象资料的使用权向国内外其他单位和个人无偿转让；将所获得气象资料直接向外分发或用作供外部使用的数据库、产品和服务的一部分，或者间接用作生成它们的基础；将存放所获得气象资料的局域网与广域网、互联网相连接；将所获得气象资料进行单位换算、介质转换或者量度变换后形成的新资料，或者对所获得气象资料进行实质性加工后形成的新资料向外分发；不按要求使用从国内外交换来的气象资料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象资料共享管理办法》（中国气象局令第4号）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13</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将所获得的气象资料或者这些气象资料的使用权向国内外其他单位和个人有偿转让的处罚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象资料共享管理办法》（中国气象局令第4号）第十七条：“违反本办法规定，将所获得的气象资料或者这些气象资料的使用权，向国内外其他单位和个人有偿转让的，由有关气象主管机构责令其改正，给予警告，并处以三万元以下的罚款；情节严重的，停止向其提供气象资料。”</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14</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通过网络无偿下载的或按公益使用免费获取的气象资料，用于经营性活动的处罚</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49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象资料共享管理办法》（中国气象局令第4号）第十八条：“违反本办法规定，将通过网络无偿下载的或按公益使用免费获取的气象资料，用于经营性活动的，由有关气象主管机构责令其改正，给予警告，并处以五万元以下罚款。情节严重的，停止向其提供气象资料。</w:t>
            </w:r>
            <w:r>
              <w:rPr>
                <w:rFonts w:ascii="宋体" w:hAnsi="宋体"/>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843"/>
        <w:gridCol w:w="1560"/>
        <w:gridCol w:w="8212"/>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560"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2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15</w:t>
            </w:r>
          </w:p>
        </w:tc>
        <w:tc>
          <w:tcPr>
            <w:tcW w:w="2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向未经批准的境外组织、机构和个人提供气象探测场所和气象资料；境外组织、机构和个人实施或者指使、资助他人以非法手段收集、窃取气象资料；未按照规定向有关气象主管机构汇交气象探测原始资料；转让或者提供气象探测资料及其加工产品给第三方的处罚</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涉外气象探测和资料管理办法》（中国气象局、国家保密局令第13号）第二十一条：“违反本办法规定，有下列行为之一的，由有关气象主管机构责令停止违法行为，收缴非法获取的气象资料，给予警告，可以并处一万元以下的罚款：（一）向未经批准的境外组织、机构和个人提供气象探测场所和气象资料的；（二）境外组织、机构和个人实施或者指使、资助他人以非法手段收集、窃取气象资料的；（三）未按照规定向有关气象主管机构汇交气象探测原始资料的；（四）转让或者提供气象探测资料及其加工产品给第三方的。”</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16</w:t>
            </w:r>
          </w:p>
        </w:tc>
        <w:tc>
          <w:tcPr>
            <w:tcW w:w="2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不具备气候可行性论证能力的机构从事气候可行性论证活动的处罚</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候可行性论证管理办法》（中国气象局令第18号）第十七条：“违反本办法规定，不具备气候可行性论证能力的机构从事气候可行性论证活动的，由县级以上气象主管机构按照权限责令改正，给予警告，可以处三万元以下罚款；造成损失的，依法承担赔偿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17</w:t>
            </w:r>
          </w:p>
        </w:tc>
        <w:tc>
          <w:tcPr>
            <w:tcW w:w="2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使用的气象资料，不是气象主管机构直接提供或者未经省、自治区、直辖市气象主管机构审查；伪造气象资料或者其他原始资料；出具虚假论证报告；涂改、伪造气候可行性论证报告书面评审意见的处罚</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候可行性论证管理办法》（中国气象局令第18号）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一）使用的气象资料，不是气象主管机构直接提供或者未经省、自治区、直辖市气象主管机构审查的；（二）伪造气象资料或者其他原始资料的；（三）出具虚假论证报告的；（四）涂改、伪造气候可行性论证报告书面评审意见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18</w:t>
            </w:r>
          </w:p>
        </w:tc>
        <w:tc>
          <w:tcPr>
            <w:tcW w:w="2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应当进行气候可行性论证的建设项目，未经气候可行性论证；委托不具备气候可行性论证能力的机构进行气候可行性论证的处罚</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气候可行性论证管理办法》（中国气象局令第18号）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3410"/>
        <w:gridCol w:w="1418"/>
        <w:gridCol w:w="7787"/>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418"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77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19</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涂改、伪造防雷装置设计审核和竣工验收有关材料或者文件；向监督检查机构隐瞒有关情况、提供虚假材料或者拒绝提供反映其活动情况的真实材料；防雷装置设计未经有关气象主管机构核准，擅自施工；防雷装置竣工未经有关气象主管机构验收合格，擅自投入使用的处罚</w:t>
            </w:r>
          </w:p>
        </w:tc>
        <w:tc>
          <w:tcPr>
            <w:tcW w:w="1418" w:type="dxa"/>
            <w:tcBorders>
              <w:top w:val="single" w:color="000000" w:sz="4" w:space="0"/>
              <w:left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778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装置设计审核和竣工验收规定》（中国气象局令第21号）《第三十二条：“违反本规定，有下列行为之一的，由县级以上气象主管机构按照权限责令改正，给予警告，可以处5万元以上10万元以下罚款；给他人造成损失的，依法承担赔偿责任；构成犯罪的，依法追究刑事责任：（一）涂改、伪造防雷装置设计审核和竣工验收有关材料或者文件的；（二）向监督检查机构隐瞒有关情况、提供虚假材料或者拒绝提供反映其活动情况的真实材料的；（三）防雷装置设计未经有关气象主管机构核准，擅自施工的；（四）防雷装置竣工未经有关气象主管机构验收合格，擅自投入使用的。”</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20</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申请单位隐瞒有关情况、提供虚假材料申请设计审核或者竣工验收许可的处罚</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778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装置设计审核和竣工验收规定》（中国气象局令第21号）第三十条：“申请单位隐瞒有关情况、提供虚假材料申请设计审核或者竣工验收许可的，有关气象主管机构不予受理或者不予行政许可，并给予警告。”</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21</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申请单位以欺骗、贿赂等不正当手段通过设计审核或者竣工验收的处罚</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778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《防雷装置设计审核和竣工验收规定》（中国气象局令第21号）第三十一条：“ 申请单位以欺骗、贿赂等不正当手段通过设计审核或者竣工验收的，有关气象主管机构按照权限给予警告，撤销其许可证书，可以处1万元以上3万元以下罚款；构成犯罪的，依法追究刑事责任。”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22</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ascii="宋体" w:hAnsi="宋体"/>
                <w:sz w:val="20"/>
              </w:rPr>
              <w:t>涂改、伪造、倒卖、出租、出借、挂靠资质证书、资格证书或者许可文件； 向负责监督检查的机构隐瞒有关情况、提供虚假材料或者拒绝提供反映其活动情况的真实材料</w:t>
            </w:r>
            <w:r>
              <w:rPr>
                <w:rFonts w:hint="eastAsia" w:ascii="宋体" w:hAnsi="宋体"/>
                <w:sz w:val="20"/>
              </w:rPr>
              <w:t>的处罚</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778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《防雷减灾管理办法》（中国气象局令第24号）</w:t>
            </w:r>
            <w:r>
              <w:rPr>
                <w:rFonts w:ascii="宋体" w:hAnsi="宋体"/>
                <w:sz w:val="20"/>
              </w:rPr>
              <w:t>第三十三条</w:t>
            </w:r>
            <w:r>
              <w:rPr>
                <w:rFonts w:hint="eastAsia" w:ascii="宋体" w:hAnsi="宋体"/>
                <w:sz w:val="20"/>
              </w:rPr>
              <w:t>：“</w:t>
            </w:r>
            <w:r>
              <w:rPr>
                <w:rFonts w:ascii="宋体" w:hAnsi="宋体"/>
                <w:sz w:val="20"/>
              </w:rPr>
              <w:t>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 (二)向负责监督检查的机构隐瞒有关情况、提供虚假材料或者拒绝提供反映其活动情况的真实材料的。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23</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ascii="宋体" w:hAnsi="宋体"/>
                <w:sz w:val="20"/>
              </w:rPr>
              <w:t>不具备防雷装置检测、防雷工程专业设计或者施工资质，擅自从事相关活动；超出防雷装置检测、防雷工程专业设计或者施工资质等级从事相关活动；防雷装置设计未经当地气象主管机构审核或者审核未通过，擅自施工；防雷装置未经当地气象主管机构验收或者未取得验收文件，擅自投入使用</w:t>
            </w:r>
            <w:r>
              <w:rPr>
                <w:rFonts w:hint="eastAsia" w:ascii="宋体" w:hAnsi="宋体"/>
                <w:sz w:val="20"/>
              </w:rPr>
              <w:t>的处罚</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778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《防雷减灾管理办法》（中国气象局令第24号）</w:t>
            </w:r>
            <w:r>
              <w:rPr>
                <w:rFonts w:ascii="宋体" w:hAnsi="宋体"/>
                <w:sz w:val="20"/>
              </w:rPr>
              <w:t>第三十四条</w:t>
            </w:r>
            <w:r>
              <w:rPr>
                <w:rFonts w:hint="eastAsia" w:ascii="宋体" w:hAnsi="宋体"/>
                <w:sz w:val="20"/>
              </w:rPr>
              <w:t>：“</w:t>
            </w:r>
            <w:r>
              <w:rPr>
                <w:rFonts w:ascii="宋体" w:hAnsi="宋体"/>
                <w:sz w:val="20"/>
              </w:rPr>
              <w:t>违反本办法规定，有下列行为之一的，由县级以上气象主管机构按照权限责令改正，给予警告，可以处5万元以上10万元以下罚款；给他人造成损失的，依法承担赔偿责任： (一)不具备防雷装置检测、防雷工程专业设计或者施工资质，擅自从事相关活动的； (二)超出防雷装置检测、防雷工程专业设计或者施工资质等级从事相关活动的； (三)防雷装置设计未经当地气象主管机构审核或者审核未通过，擅自施工的； (四)防雷装置未经当地气象主管机构验收或者未取得验收文件，擅自投入使用的。</w:t>
            </w:r>
            <w:r>
              <w:rPr>
                <w:rFonts w:hint="eastAsia" w:ascii="宋体" w:hAnsi="宋体"/>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276"/>
        <w:gridCol w:w="2127"/>
        <w:gridCol w:w="8212"/>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2127"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2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24</w:t>
            </w:r>
          </w:p>
        </w:tc>
        <w:tc>
          <w:tcPr>
            <w:tcW w:w="22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应当安装防雷装置而拒不安装；使用不符合使用要求的防雷装置或者产品；已有防雷装置，拒绝进行检测或者经检测不合格又拒不整改；对重大雷电灾害事故隐瞒不报的处罚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防雷减灾管理办法》（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二）使用不符合使用要求的防雷装置或者产品的；（三）已有防雷装置，拒绝进行检测或者经检测不合格又拒不整改的；（四）对重大雷电灾害事故隐瞒不报的。”</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25</w:t>
            </w:r>
          </w:p>
        </w:tc>
        <w:tc>
          <w:tcPr>
            <w:tcW w:w="22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涂改、伪造、倒卖、出租、出借《施放气球资质证》、《施放气球资格证》或者许可文件的；向负责监督检查的机构隐瞒有关情况、提供虚假材料或者拒绝提供反映其活动情况的真实材料的处罚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施放气球管理办法》（中国气象局令第9号）第二十六条：“违反本办法规定，有下列行为之一的，由县级以上气象主管机构按照权限责令改正，给予警告，可以处3万元以下罚款；给他人造成损失的，依法承担赔偿责任；构成犯罪的，依法追究刑事责任：（一）涂改、伪造、倒卖、出租、出借《施放气球资质证》、《施放气球资格证》或者许可文件的；（二）向负责监督检查的机构隐瞒有关情况、提供虚假材料或者拒绝提供反映其活动情况的真实材料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26</w:t>
            </w:r>
          </w:p>
        </w:tc>
        <w:tc>
          <w:tcPr>
            <w:tcW w:w="22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未取得施放气球资质证从事施放气球活动的处罚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施放气球管理办法》（中国气象局令第9号）第二十七条：“违反本办法规定，未取得施放气球资质证从事施放气球活动，由县级以上气象主管机构按照权限责令停止违法行为，处1万元以上3万元以下罚款；给他人造成损失的，依法承担赔偿责任；构成犯罪的，依法追究刑事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27</w:t>
            </w:r>
          </w:p>
        </w:tc>
        <w:tc>
          <w:tcPr>
            <w:tcW w:w="227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未经批准擅自施放；未按照批准的申请施放；未按照规定设置识别标志；未及时报告异常施放动态或者系留气球意外脱离时未按照规定及时报告；在规定的禁止区域内施放的处罚</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《施放气球管理办法》（中国气象局令第9号）第四条：“</w:t>
            </w:r>
            <w:r>
              <w:rPr>
                <w:rFonts w:ascii="宋体" w:hAnsi="宋体"/>
                <w:sz w:val="20"/>
              </w:rPr>
              <w:t>地方各级气象主管机构及飞行管制等部门按照职责分工，在当地人民政府的指导和协调下，负责管理本行政区域内的施放气球活动。</w:t>
            </w:r>
            <w:r>
              <w:rPr>
                <w:rFonts w:hint="eastAsia" w:ascii="宋体" w:hAnsi="宋体"/>
                <w:sz w:val="20"/>
              </w:rPr>
              <w:t>“第二十八条：“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施放的；（二）未按照批准的申请施放的；（三）未按照规定设置识别标志的；（四）未及时报告异常施放动态或者系留气球意外脱离时未按照规定及时报告的；（五）在规定的禁止区域内施放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pPr>
    </w:p>
    <w:p>
      <w:pPr>
        <w:jc w:val="center"/>
      </w:pP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职权类别：行政处罚</w:t>
      </w:r>
    </w:p>
    <w:tbl>
      <w:tblPr>
        <w:tblStyle w:val="6"/>
        <w:tblW w:w="14083" w:type="dxa"/>
        <w:tblInd w:w="-127" w:type="dxa"/>
        <w:tblLayout w:type="fixed"/>
        <w:tblCellMar>
          <w:top w:w="15" w:type="dxa"/>
          <w:left w:w="15" w:type="dxa"/>
          <w:bottom w:w="15" w:type="dxa"/>
          <w:right w:w="15" w:type="dxa"/>
        </w:tblCellMar>
      </w:tblPr>
      <w:tblGrid>
        <w:gridCol w:w="701"/>
        <w:gridCol w:w="2560"/>
        <w:gridCol w:w="1843"/>
        <w:gridCol w:w="8212"/>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843"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2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28</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年检不合格的施放气球单位在整改期间施放气球；违反施放气球技术规范和标准；未指定专人值守；施放系留气球未加装快速放气装置；利用气球开展各种活动的单位和个人，使用无《施放气球资质证》的单位施放气球；在安全事故发生后隐瞒不报、谎报、故意迟延不报、故意破坏现场，或者拒绝接受调查以及拒绝提供有关情况和资料的处罚</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施放气球管理办法》（中国气象局令第9号）第二十九条：“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一）年检不合格的施放气球单位在整改期间施放气球的；（二）违反施放气球技术规范和标准的；（三）未指定专人值守的；（四）施放系留气球未加装快速放气装置的；（五）利用气球开展各种活动的单位和个人，使用无《施放气球资质证》的单位施放气球的；（六）在安全事故发生后隐瞒不报、谎报、故意迟延不报、故意破坏现场，或者拒绝接受调查以及拒绝提供有关情况和资料的（七）违反施放气球安全要求的其它行为。”</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29</w:t>
            </w:r>
          </w:p>
        </w:tc>
        <w:tc>
          <w:tcPr>
            <w:tcW w:w="2560"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ascii="宋体" w:hAnsi="宋体"/>
                <w:sz w:val="20"/>
              </w:rPr>
              <w:t>未经批准擅自升放的；未按照批准的申请升放的；未按照规定设置识别标志；未及时报告升放动态或者系留气球意外脱离时未按照规定及时报告的；在规定的禁止区域内升放</w:t>
            </w:r>
            <w:r>
              <w:rPr>
                <w:rFonts w:hint="eastAsia" w:ascii="宋体" w:hAnsi="宋体"/>
                <w:sz w:val="20"/>
              </w:rPr>
              <w:t>的处罚</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400" w:firstLineChars="200"/>
              <w:jc w:val="left"/>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《通用航空飞行管制条例》（国务院令、中华人民共和国中央军事委员会令第317号）</w:t>
            </w:r>
            <w:r>
              <w:rPr>
                <w:rFonts w:ascii="宋体" w:hAnsi="宋体"/>
                <w:sz w:val="20"/>
              </w:rPr>
              <w:t>第四十三条</w:t>
            </w:r>
            <w:r>
              <w:rPr>
                <w:rFonts w:hint="eastAsia" w:ascii="宋体" w:hAnsi="宋体"/>
                <w:sz w:val="20"/>
              </w:rPr>
              <w:t>：“</w:t>
            </w:r>
            <w:r>
              <w:rPr>
                <w:rFonts w:ascii="宋体" w:hAnsi="宋体"/>
                <w:sz w:val="20"/>
              </w:rPr>
              <w:t>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升放的；（二）未按照批准的申请升放的；（三）未按照规定设置识别标志的；（四）未及时报告升放动态或者系留气球意外脱离时未按照规定及时报告的；（五）在规定的禁止区域内升放的。</w:t>
            </w:r>
            <w:r>
              <w:rPr>
                <w:rFonts w:hint="eastAsia" w:ascii="宋体" w:hAnsi="宋体"/>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pPr>
    </w:p>
    <w:p>
      <w:pPr>
        <w:jc w:val="center"/>
      </w:pPr>
    </w:p>
    <w:p>
      <w:pPr>
        <w:jc w:val="center"/>
      </w:pPr>
    </w:p>
    <w:p>
      <w:pPr>
        <w:jc w:val="center"/>
      </w:pPr>
    </w:p>
    <w:p>
      <w:pPr>
        <w:jc w:val="center"/>
      </w:pP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职权类别：行政强制</w:t>
      </w:r>
    </w:p>
    <w:tbl>
      <w:tblPr>
        <w:tblStyle w:val="6"/>
        <w:tblW w:w="14083" w:type="dxa"/>
        <w:tblInd w:w="-127" w:type="dxa"/>
        <w:tblLayout w:type="fixed"/>
        <w:tblCellMar>
          <w:top w:w="15" w:type="dxa"/>
          <w:left w:w="15" w:type="dxa"/>
          <w:bottom w:w="15" w:type="dxa"/>
          <w:right w:w="15" w:type="dxa"/>
        </w:tblCellMar>
      </w:tblPr>
      <w:tblGrid>
        <w:gridCol w:w="701"/>
        <w:gridCol w:w="2560"/>
        <w:gridCol w:w="1843"/>
        <w:gridCol w:w="8212"/>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2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843"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2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1</w:t>
            </w:r>
          </w:p>
        </w:tc>
        <w:tc>
          <w:tcPr>
            <w:tcW w:w="2560"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限期恢复气象设施原状</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气象设施和气象探测环境保护条例》（国务院令第623号）第一条：“为了保护气象设施和气象探测环境，确保气象探测信息的代表性、准确性、连续性和可比较性，根据《中华人民共和国气象法》，制定本条例。”第五条：“国务院气象主管机构负责全国气象设施和气象探测环境的保护工作。地方各级气象主管机构在上级气象主管机构和本级人民政府的领导下，负责本行政区域内气象设施和气象探测环境的保护工作。设有气象台站的国务院其他有关部门和省、自治区、直辖市人民政府其他有关部门应当做好本部门气象设施和气象探测环境的保护工作，并接受同级气象主管机构的指导和监督管理。发展改革、国土资源、城乡规划、无线电管理、环境保护等有关部门按照职责分工负责气象设施和气象探测环境保护的有关工作。”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2</w:t>
            </w:r>
          </w:p>
        </w:tc>
        <w:tc>
          <w:tcPr>
            <w:tcW w:w="2560"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限期拆除危害气象探测环境的危害物或恢复气象探测环境原状</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办公室</w:t>
            </w:r>
          </w:p>
        </w:tc>
        <w:tc>
          <w:tcPr>
            <w:tcW w:w="8212" w:type="dxa"/>
            <w:tcBorders>
              <w:top w:val="single" w:color="000000" w:sz="4" w:space="0"/>
              <w:left w:val="single" w:color="000000" w:sz="4" w:space="0"/>
              <w:bottom w:val="single" w:color="000000" w:sz="4" w:space="0"/>
              <w:right w:val="single" w:color="000000" w:sz="4" w:space="0"/>
            </w:tcBorders>
            <w:vAlign w:val="center"/>
          </w:tcPr>
          <w:p>
            <w:pPr>
              <w:pStyle w:val="3"/>
              <w:spacing w:line="240" w:lineRule="exact"/>
              <w:ind w:firstLine="400" w:firstLineChars="200"/>
              <w:rPr>
                <w:rFonts w:ascii="宋体" w:hAnsi="宋体"/>
                <w:sz w:val="20"/>
              </w:rPr>
            </w:pPr>
            <w:r>
              <w:rPr>
                <w:rFonts w:hint="eastAsia" w:ascii="宋体" w:hAnsi="宋体"/>
                <w:sz w:val="20"/>
              </w:rPr>
              <w:t>《气象设施和气象探测环境保护条例》（国务院令第623号）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职权类别：行政检查</w:t>
      </w:r>
    </w:p>
    <w:tbl>
      <w:tblPr>
        <w:tblStyle w:val="6"/>
        <w:tblW w:w="14083" w:type="dxa"/>
        <w:tblInd w:w="-127" w:type="dxa"/>
        <w:tblLayout w:type="fixed"/>
        <w:tblCellMar>
          <w:top w:w="15" w:type="dxa"/>
          <w:left w:w="15" w:type="dxa"/>
          <w:bottom w:w="15" w:type="dxa"/>
          <w:right w:w="15" w:type="dxa"/>
        </w:tblCellMar>
      </w:tblPr>
      <w:tblGrid>
        <w:gridCol w:w="701"/>
        <w:gridCol w:w="1993"/>
        <w:gridCol w:w="1843"/>
        <w:gridCol w:w="8779"/>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843"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 xml:space="preserve">   1</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施放气球场所的实地检查</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asciiTheme="minorEastAsia" w:hAnsiTheme="minorEastAsia" w:eastAsiaTheme="minorEastAsia"/>
                <w:sz w:val="20"/>
              </w:rPr>
              <w:t>气象服务中心</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rPr>
                <w:rFonts w:cs="宋体" w:asciiTheme="minorEastAsia" w:hAnsiTheme="minorEastAsia" w:eastAsiaTheme="minorEastAsia"/>
                <w:kern w:val="0"/>
                <w:sz w:val="20"/>
              </w:rPr>
            </w:pPr>
            <w:r>
              <w:rPr>
                <w:rFonts w:hint="eastAsia" w:asciiTheme="minorEastAsia" w:hAnsiTheme="minorEastAsia" w:eastAsiaTheme="minorEastAsia"/>
                <w:sz w:val="20"/>
              </w:rPr>
              <w:t>《施放气球管理办法》（中国气象局令第9号）</w:t>
            </w:r>
            <w:r>
              <w:rPr>
                <w:rFonts w:hint="eastAsia" w:cs="宋体" w:asciiTheme="minorEastAsia" w:hAnsiTheme="minorEastAsia" w:eastAsiaTheme="minorEastAsia"/>
                <w:kern w:val="0"/>
                <w:sz w:val="20"/>
              </w:rPr>
              <w:t>第二十一条：“县级以上气象主管机构可以对施放气球场所进行实地检查。检查时，检查人员可以查阅或者要求被检查单位报送有关材料；被检查单位应当如实提供有关情况和材料。”第二十二条：“县级以上气象主管机构应当对下列内容进行监督检查：(一)施放气球单位是否具有资质证，作业人员是否取得资格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2</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防雷装置设计审核和竣工验收的检查</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asciiTheme="minorEastAsia" w:hAnsiTheme="minorEastAsia" w:eastAsiaTheme="minorEastAsia"/>
                <w:sz w:val="20"/>
              </w:rPr>
              <w:t>气象服务中心</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《防雷装置设计审核和竣工验收规定》（中国气象局令第21号）</w:t>
            </w:r>
            <w:r>
              <w:rPr>
                <w:rFonts w:hint="eastAsia" w:cs="宋体" w:asciiTheme="minorEastAsia" w:hAnsiTheme="minorEastAsia" w:eastAsiaTheme="minorEastAsia"/>
                <w:kern w:val="0"/>
                <w:sz w:val="20"/>
              </w:rPr>
              <w:t>第二十三条：“县级以上地方气象主管机构应当加强对防雷装置设计审核和竣工验收的监督与检查，建立健全监督制度，履行监督责任。公众有权查阅监督检查记录。”</w:t>
            </w:r>
            <w:r>
              <w:rPr>
                <w:rFonts w:hint="eastAsia" w:asciiTheme="minorEastAsia" w:hAnsiTheme="minorEastAsia" w:eastAsiaTheme="minorEastAsia"/>
                <w:sz w:val="20"/>
              </w:rPr>
              <w:t>第二十七条：“</w:t>
            </w:r>
            <w:r>
              <w:rPr>
                <w:rFonts w:hint="eastAsia" w:cs="宋体" w:asciiTheme="minorEastAsia" w:hAnsiTheme="minorEastAsia" w:eastAsiaTheme="minorEastAsia"/>
                <w:kern w:val="0"/>
                <w:sz w:val="20"/>
              </w:rPr>
              <w:t>县级以上地方气象主管机构履行监督检查职责时，有权采取下列措施：（一）要求被检查的单位或者个人提供有关建筑物建设规划许可、防雷装置设计图纸等文件和资料，进行查询或者复制；（二）要求被检查的单位或者个人就有关建筑物防雷装置的设计、安装、检测、验收和投入使用的情况作出说明；（三）进入有关建筑物进行检查。</w:t>
            </w:r>
            <w:r>
              <w:rPr>
                <w:rFonts w:hint="eastAsia" w:asciiTheme="minorEastAsia" w:hAnsiTheme="minorEastAsia" w:eastAsiaTheme="minorEastAsia"/>
                <w:sz w:val="20"/>
              </w:rPr>
              <w:t>”</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3</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气象台站的检查</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asciiTheme="minorEastAsia" w:hAnsiTheme="minorEastAsia" w:eastAsiaTheme="minorEastAsia"/>
                <w:sz w:val="20"/>
              </w:rPr>
              <w:t>气象台</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rPr>
                <w:rFonts w:asciiTheme="minorEastAsia" w:hAnsiTheme="minorEastAsia" w:eastAsiaTheme="minorEastAsia"/>
                <w:sz w:val="20"/>
              </w:rPr>
            </w:pPr>
            <w:r>
              <w:rPr>
                <w:rFonts w:hint="eastAsia" w:asciiTheme="minorEastAsia" w:hAnsiTheme="minorEastAsia" w:eastAsiaTheme="minorEastAsia"/>
                <w:sz w:val="20"/>
              </w:rPr>
              <w:t>《气象行业管理若干规定》（中国气象局令第12号）第二十条：“各级气象主管机构应当会同有关部门定期组织对气象台站执行气象标准、规范、规程等情况的监督检查，对不符合规定的，限期改正。”</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r>
        <w:tblPrEx>
          <w:tblLayout w:type="fixed"/>
          <w:tblCellMar>
            <w:top w:w="15" w:type="dxa"/>
            <w:left w:w="15" w:type="dxa"/>
            <w:bottom w:w="15" w:type="dxa"/>
            <w:right w:w="15" w:type="dxa"/>
          </w:tblCellMar>
        </w:tblPrEx>
        <w:trPr>
          <w:trHeight w:val="683" w:hRule="atLeast"/>
        </w:trPr>
        <w:tc>
          <w:tcPr>
            <w:tcW w:w="701"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4</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气象设施和气象探测环境保护的检查</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asciiTheme="minorEastAsia" w:hAnsiTheme="minorEastAsia" w:eastAsiaTheme="minorEastAsia"/>
                <w:sz w:val="20"/>
              </w:rPr>
              <w:t>气象台</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rPr>
                <w:rFonts w:cs="宋体" w:asciiTheme="minorEastAsia" w:hAnsiTheme="minorEastAsia" w:eastAsiaTheme="minorEastAsia"/>
                <w:kern w:val="0"/>
                <w:sz w:val="20"/>
              </w:rPr>
            </w:pPr>
            <w:r>
              <w:rPr>
                <w:rFonts w:hint="eastAsia" w:asciiTheme="minorEastAsia" w:hAnsiTheme="minorEastAsia" w:eastAsiaTheme="minorEastAsia"/>
                <w:sz w:val="20"/>
              </w:rPr>
              <w:t>《气象设施和气象探测环境保护条例》（国务院令第623号）</w:t>
            </w:r>
            <w:r>
              <w:rPr>
                <w:rFonts w:hint="eastAsia" w:cs="宋体" w:asciiTheme="minorEastAsia" w:hAnsiTheme="minorEastAsia" w:eastAsiaTheme="minorEastAsia"/>
                <w:kern w:val="0"/>
                <w:sz w:val="20"/>
              </w:rPr>
              <w:t>第二十二条：“各级气象主管机构应当加强对气象设施和气象探测环境保护的日常巡查和监督检查。各级气象主管机构可以采取下列措施：（一）要求被检查单位或者个人提供有关文件、证照、资料；（二）要求被检查单位或者个人就有关问题作出说明；（三）进入现场调查、取证。各级气象主管机构在监督检查中发现应当由其他部门查处的违法行为，应当通报有关部门进行查处。有关部门未及时查处的，各级气象主管机构可以直接通报、报告有关地方人民政府责成有关部门进行查处。”</w:t>
            </w:r>
          </w:p>
        </w:tc>
        <w:tc>
          <w:tcPr>
            <w:tcW w:w="7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r>
    </w:tbl>
    <w:p>
      <w:pPr>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卢氏县气象局行政职权清单</w:t>
      </w:r>
    </w:p>
    <w:p>
      <w:pPr>
        <w:jc w:val="left"/>
        <w:rPr>
          <w:rFonts w:ascii="楷体_GB2312" w:hAnsi="黑体" w:eastAsia="楷体_GB2312"/>
          <w:sz w:val="32"/>
          <w:szCs w:val="32"/>
        </w:rPr>
      </w:pPr>
      <w:r>
        <w:rPr>
          <w:rFonts w:hint="eastAsia" w:ascii="楷体_GB2312" w:hAnsi="黑体" w:eastAsia="楷体_GB2312" w:cs="宋体"/>
          <w:b/>
          <w:bCs/>
          <w:kern w:val="0"/>
          <w:sz w:val="28"/>
          <w:szCs w:val="28"/>
        </w:rPr>
        <w:t>职权类别：行政检查</w:t>
      </w:r>
    </w:p>
    <w:tbl>
      <w:tblPr>
        <w:tblStyle w:val="6"/>
        <w:tblW w:w="14083" w:type="dxa"/>
        <w:tblInd w:w="-127" w:type="dxa"/>
        <w:tblLayout w:type="fixed"/>
        <w:tblCellMar>
          <w:top w:w="15" w:type="dxa"/>
          <w:left w:w="15" w:type="dxa"/>
          <w:bottom w:w="15" w:type="dxa"/>
          <w:right w:w="15" w:type="dxa"/>
        </w:tblCellMar>
      </w:tblPr>
      <w:tblGrid>
        <w:gridCol w:w="701"/>
        <w:gridCol w:w="1993"/>
        <w:gridCol w:w="1843"/>
        <w:gridCol w:w="8779"/>
        <w:gridCol w:w="767"/>
      </w:tblGrid>
      <w:tr>
        <w:tblPrEx>
          <w:tblLayout w:type="fixed"/>
          <w:tblCellMar>
            <w:top w:w="15" w:type="dxa"/>
            <w:left w:w="15" w:type="dxa"/>
            <w:bottom w:w="15" w:type="dxa"/>
            <w:right w:w="15" w:type="dxa"/>
          </w:tblCellMar>
        </w:tblPrEx>
        <w:trPr>
          <w:trHeight w:val="537"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编码</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职权名称</w:t>
            </w:r>
          </w:p>
        </w:tc>
        <w:tc>
          <w:tcPr>
            <w:tcW w:w="1843" w:type="dxa"/>
            <w:tcBorders>
              <w:top w:val="single" w:color="000000" w:sz="4" w:space="0"/>
              <w:left w:val="single" w:color="000000" w:sz="4" w:space="0"/>
              <w:right w:val="single" w:color="000000" w:sz="4" w:space="0"/>
            </w:tcBorders>
            <w:vAlign w:val="center"/>
          </w:tcPr>
          <w:p>
            <w:pPr>
              <w:jc w:val="center"/>
              <w:rPr>
                <w:rFonts w:ascii="仿宋_GB2312" w:hAnsi="宋体" w:cs="宋体"/>
                <w:b/>
                <w:bCs/>
                <w:kern w:val="0"/>
                <w:sz w:val="24"/>
                <w:szCs w:val="24"/>
              </w:rPr>
            </w:pPr>
            <w:r>
              <w:rPr>
                <w:rFonts w:hint="eastAsia" w:ascii="仿宋_GB2312" w:hAnsi="宋体" w:cs="宋体"/>
                <w:b/>
                <w:bCs/>
                <w:kern w:val="0"/>
                <w:sz w:val="24"/>
                <w:szCs w:val="24"/>
              </w:rPr>
              <w:t>实施机构</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实施依据</w:t>
            </w:r>
          </w:p>
        </w:tc>
        <w:tc>
          <w:tcPr>
            <w:tcW w:w="767"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仿宋_GB2312" w:hAnsi="宋体" w:cs="宋体"/>
                <w:b/>
                <w:bCs/>
                <w:kern w:val="0"/>
                <w:sz w:val="24"/>
                <w:szCs w:val="24"/>
              </w:rPr>
            </w:pPr>
            <w:r>
              <w:rPr>
                <w:rFonts w:hint="eastAsia" w:ascii="仿宋_GB2312" w:hAnsi="宋体" w:cs="宋体"/>
                <w:b/>
                <w:bCs/>
                <w:kern w:val="0"/>
                <w:sz w:val="24"/>
                <w:szCs w:val="24"/>
              </w:rPr>
              <w:t>备注</w:t>
            </w:r>
          </w:p>
        </w:tc>
      </w:tr>
      <w:tr>
        <w:tblPrEx>
          <w:tblLayout w:type="fixed"/>
          <w:tblCellMar>
            <w:top w:w="15" w:type="dxa"/>
            <w:left w:w="15" w:type="dxa"/>
            <w:bottom w:w="15" w:type="dxa"/>
            <w:right w:w="15" w:type="dxa"/>
          </w:tblCellMar>
        </w:tblPrEx>
        <w:trPr>
          <w:trHeight w:val="55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5</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气象专用技术设备的检查</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气象台</w:t>
            </w:r>
          </w:p>
        </w:tc>
        <w:tc>
          <w:tcPr>
            <w:tcW w:w="8779"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rPr>
                <w:rFonts w:cs="宋体" w:asciiTheme="minorEastAsia" w:hAnsiTheme="minorEastAsia" w:eastAsiaTheme="minorEastAsia"/>
                <w:kern w:val="0"/>
                <w:sz w:val="20"/>
              </w:rPr>
            </w:pPr>
            <w:r>
              <w:rPr>
                <w:rFonts w:hint="eastAsia" w:cs="宋体" w:asciiTheme="minorEastAsia" w:hAnsiTheme="minorEastAsia" w:eastAsiaTheme="minorEastAsia"/>
                <w:kern w:val="0"/>
                <w:sz w:val="20"/>
              </w:rPr>
              <w:t>《气象专用技术装备使用许可管理办法》（中国气象局令第14号）第十七条：“国务院气象主管机构或者其委托的单位应当对被许可人生产的气象专用技术装备进行定期或者不定期的监督检查。地方各级气象主管机构应当对气象专用技术装备的购买和使用情况进行定期检查，并将检查情况逐级报告上级气象主管机构。对监督检查中发现的问题，国务院气象主管机构责令被许可人限期整改，对有下列行为之一的，可以注销其使用许可，并收回《气象专用技术装备使用许可证》:(一)被许可人拒不整改或者整改达不到要求的;(二)使用许可有效期届满未申请延续的;(三)企业法人依法终止的;(四)法律、法规规定的应当注销许可的其他情形。”</w:t>
            </w:r>
          </w:p>
        </w:tc>
        <w:tc>
          <w:tcPr>
            <w:tcW w:w="767" w:type="dxa"/>
            <w:tcBorders>
              <w:top w:val="single" w:color="auto" w:sz="4" w:space="0"/>
              <w:left w:val="single" w:color="000000" w:sz="4" w:space="0"/>
              <w:bottom w:val="single" w:color="000000" w:sz="4" w:space="0"/>
              <w:right w:val="single" w:color="000000" w:sz="4" w:space="0"/>
            </w:tcBorders>
            <w:vAlign w:val="center"/>
          </w:tcPr>
          <w:p>
            <w:pPr>
              <w:widowControl/>
              <w:jc w:val="center"/>
            </w:pP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590" w:lineRule="exact"/>
        <w:rPr>
          <w:rFonts w:ascii="黑体" w:hAnsi="黑体" w:eastAsia="黑体"/>
          <w:color w:val="000000"/>
          <w:sz w:val="32"/>
          <w:szCs w:val="32"/>
        </w:rPr>
      </w:pPr>
      <w:r>
        <w:rPr>
          <w:rFonts w:hint="eastAsia" w:ascii="黑体" w:hAnsi="黑体" w:eastAsia="黑体"/>
          <w:color w:val="000000"/>
          <w:sz w:val="32"/>
          <w:szCs w:val="32"/>
        </w:rPr>
        <w:t>附件3：</w:t>
      </w: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spacing w:line="590" w:lineRule="exact"/>
        <w:ind w:firstLine="280" w:firstLineChars="100"/>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职权类别：行政许可</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894"/>
        <w:gridCol w:w="3969"/>
        <w:gridCol w:w="1134"/>
        <w:gridCol w:w="3119"/>
        <w:gridCol w:w="1276"/>
        <w:gridCol w:w="708"/>
        <w:gridCol w:w="709"/>
        <w:gridCol w:w="12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9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96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0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20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w:t>
            </w:r>
          </w:p>
        </w:tc>
        <w:tc>
          <w:tcPr>
            <w:tcW w:w="894" w:type="dxa"/>
            <w:vMerge w:val="restart"/>
            <w:tcBorders>
              <w:top w:val="single" w:color="auto" w:sz="8" w:space="0"/>
              <w:left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升放无人驾驶自由气球或者系留气球活动审批</w:t>
            </w:r>
          </w:p>
        </w:tc>
        <w:tc>
          <w:tcPr>
            <w:tcW w:w="3969" w:type="dxa"/>
            <w:vMerge w:val="restart"/>
            <w:tcBorders>
              <w:top w:val="single" w:color="auto" w:sz="8" w:space="0"/>
              <w:left w:val="single" w:color="auto" w:sz="8" w:space="0"/>
              <w:right w:val="single" w:color="auto" w:sz="8" w:space="0"/>
            </w:tcBorders>
            <w:vAlign w:val="center"/>
          </w:tcPr>
          <w:p>
            <w:pPr>
              <w:widowControl/>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《通用航空飞行管制条例》第三十三条 :“进行升放无人驾驶自由气球或者系留气球活动，必须经设区的市级以上气象主管机构会同有关部门批准。具体办法由国务院气象主管机构制定。”</w:t>
            </w:r>
          </w:p>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中国气象局令第9号）第八条：“从事施放气球活动的单位，应当向所在地的设区的市级或者省、自治区、直辖市气象主管机构（以下简称认定机构）提出书面申请，并提供下列申请材料：(一)《施放气球资质证申请表》；(二)法人资格证原件及复印件；(三)人员登记表、有关人员资格证原件及复印件；(四)施放气球的器材和设备清单；(五)安全保障责任制度和措施；(六)法律、法规规定的其他材料。认定机构应当根据《行政许可法》第三十二条的规定，决定受理或者不予受理申请，并出具书面凭证。不予受理申请的，应当说明理由。”</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w:t>
            </w:r>
          </w:p>
        </w:tc>
        <w:tc>
          <w:tcPr>
            <w:tcW w:w="3119"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1.受理责任：公示依法应当提交的材料；一次性告知补正材料；依法受理或不予受理（不予受理应当告知理由）。</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气象服务中心</w:t>
            </w:r>
          </w:p>
        </w:tc>
        <w:tc>
          <w:tcPr>
            <w:tcW w:w="708"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2日</w:t>
            </w:r>
          </w:p>
        </w:tc>
        <w:tc>
          <w:tcPr>
            <w:tcW w:w="709"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asciiTheme="minorEastAsia" w:hAnsiTheme="minorEastAsia" w:eastAsiaTheme="minorEastAsia"/>
                <w:sz w:val="20"/>
              </w:rPr>
              <w:t>施放无人驾驶自由气球5个工作日；释放系留气球3个工作日</w:t>
            </w:r>
          </w:p>
        </w:tc>
        <w:tc>
          <w:tcPr>
            <w:tcW w:w="120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3119"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2.审查责任：根据</w:t>
            </w:r>
            <w:r>
              <w:rPr>
                <w:rFonts w:hint="eastAsia" w:asciiTheme="minorEastAsia" w:hAnsiTheme="minorEastAsia" w:eastAsiaTheme="minorEastAsia"/>
                <w:color w:val="000000"/>
                <w:sz w:val="20"/>
              </w:rPr>
              <w:t>《施放气球管理办法》第八条进行</w:t>
            </w:r>
            <w:r>
              <w:rPr>
                <w:rFonts w:hint="eastAsia" w:asciiTheme="minorEastAsia" w:hAnsiTheme="minorEastAsia" w:eastAsiaTheme="minorEastAsia"/>
                <w:color w:val="000000"/>
                <w:kern w:val="0"/>
                <w:sz w:val="20"/>
              </w:rPr>
              <w:t>材料审核；现场检查；提出初审意见。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气象服务中心</w:t>
            </w:r>
          </w:p>
        </w:tc>
        <w:tc>
          <w:tcPr>
            <w:tcW w:w="708"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3119"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3.决定责任：作出决定（不予行政许可的应当告知理由）；按时办结；法定告知。</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气象服务中心</w:t>
            </w:r>
          </w:p>
        </w:tc>
        <w:tc>
          <w:tcPr>
            <w:tcW w:w="708"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3119"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4.送达责任：制发送达文书；信息公开。</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气象服务中心</w:t>
            </w:r>
          </w:p>
        </w:tc>
        <w:tc>
          <w:tcPr>
            <w:tcW w:w="708"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8" w:hRule="atLeast"/>
          <w:jc w:val="center"/>
        </w:trPr>
        <w:tc>
          <w:tcPr>
            <w:tcW w:w="6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事后监管</w:t>
            </w:r>
          </w:p>
        </w:tc>
        <w:tc>
          <w:tcPr>
            <w:tcW w:w="3119" w:type="dxa"/>
            <w:tcBorders>
              <w:top w:val="single" w:color="auto" w:sz="8" w:space="0"/>
              <w:left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5.事后监管责任：加强施放气球活动的监督检查，确保安全责任落实。</w:t>
            </w:r>
          </w:p>
        </w:tc>
        <w:tc>
          <w:tcPr>
            <w:tcW w:w="1276"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r>
              <w:rPr>
                <w:rFonts w:hint="eastAsia" w:cs="宋体" w:asciiTheme="minorEastAsia" w:hAnsiTheme="minorEastAsia" w:eastAsiaTheme="minorEastAsia"/>
                <w:color w:val="000000"/>
                <w:sz w:val="20"/>
              </w:rPr>
              <w:t>气象服务中心</w:t>
            </w:r>
          </w:p>
        </w:tc>
        <w:tc>
          <w:tcPr>
            <w:tcW w:w="708"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7" w:hRule="atLeast"/>
          <w:jc w:val="center"/>
        </w:trPr>
        <w:tc>
          <w:tcPr>
            <w:tcW w:w="669"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9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969"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3119" w:type="dxa"/>
            <w:tcBorders>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6"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8"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1"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1"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spacing w:line="590" w:lineRule="exact"/>
        <w:ind w:firstLine="280" w:firstLineChars="100"/>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职权类别：行政许可</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894"/>
        <w:gridCol w:w="4111"/>
        <w:gridCol w:w="851"/>
        <w:gridCol w:w="3260"/>
        <w:gridCol w:w="1270"/>
        <w:gridCol w:w="714"/>
        <w:gridCol w:w="709"/>
        <w:gridCol w:w="12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9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411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2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20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2</w:t>
            </w:r>
          </w:p>
        </w:tc>
        <w:tc>
          <w:tcPr>
            <w:tcW w:w="894" w:type="dxa"/>
            <w:vMerge w:val="restart"/>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防雷装置设计审批和竣工验收许可</w:t>
            </w:r>
          </w:p>
        </w:tc>
        <w:tc>
          <w:tcPr>
            <w:tcW w:w="4111" w:type="dxa"/>
            <w:vMerge w:val="restart"/>
            <w:tcBorders>
              <w:top w:val="single" w:color="auto" w:sz="8" w:space="0"/>
              <w:left w:val="single" w:color="auto" w:sz="8" w:space="0"/>
              <w:right w:val="single" w:color="auto" w:sz="8" w:space="0"/>
            </w:tcBorders>
            <w:vAlign w:val="center"/>
          </w:tcPr>
          <w:p>
            <w:pPr>
              <w:widowControl/>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 xml:space="preserve">《河南省人民政府关于取消下放调整和保留行政审批项目的决定》（豫政〔2012〕35号）附件2将“防雷装置设计审批和竣工验收许可”下放至省辖市气象局、县级气象行政主管部门。 </w:t>
            </w:r>
          </w:p>
          <w:p>
            <w:pPr>
              <w:widowControl/>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防雷减灾管理办法》（2011年7月21日中国气象局令第20号公布）第十五条：“防雷装置的设计实行审核制度。县级以上地方气象主管机构按照有关规定负责本行政区域内的防雷装置的设计审核。审核合格的设计方案，由负责审核的气象主管机构出具核准证明；不合格的，负责审核的气象主管机构作出不予核准的决定，书面告知理由。未经审核或者审核不合格的设计方案，不得交付施工。”</w:t>
            </w:r>
          </w:p>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《防雷减灾管理办法》第十七条：“防雷装置实行竣工验收制度。县级以上地方气象主管机构按照有关规定负责本行政区域内新建、扩建、改建的建（构）筑物和其他设施的防雷装置的竣工验收。”</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受理</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1.受理责任：公示依法应当提交的材料；一次性告知补正材料；依法受理或不予受理（不予受理应当告知理由）。</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气象服务中心</w:t>
            </w:r>
          </w:p>
        </w:tc>
        <w:tc>
          <w:tcPr>
            <w:tcW w:w="714" w:type="dxa"/>
            <w:vMerge w:val="restart"/>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5日</w:t>
            </w:r>
          </w:p>
        </w:tc>
        <w:tc>
          <w:tcPr>
            <w:tcW w:w="709" w:type="dxa"/>
            <w:vMerge w:val="restart"/>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无</w:t>
            </w:r>
          </w:p>
        </w:tc>
        <w:tc>
          <w:tcPr>
            <w:tcW w:w="1204" w:type="dxa"/>
            <w:vMerge w:val="restart"/>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4111"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审查</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2.审查责任：根据《防雷减灾管理办法》进行材料审核；现场检查；根据需要征求部门意见、项目审批前公示；提出初审意见。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气象服务中心</w:t>
            </w:r>
          </w:p>
        </w:tc>
        <w:tc>
          <w:tcPr>
            <w:tcW w:w="714" w:type="dxa"/>
            <w:vMerge w:val="continue"/>
            <w:tcBorders>
              <w:left w:val="single" w:color="auto" w:sz="8" w:space="0"/>
              <w:bottom w:val="single" w:color="auto" w:sz="4"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4111"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决定</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3.决定责任：作出决定（不予行政许可的应当告知理由）；按时办结；法定告知。</w:t>
            </w:r>
          </w:p>
        </w:tc>
        <w:tc>
          <w:tcPr>
            <w:tcW w:w="1270" w:type="dxa"/>
            <w:tcBorders>
              <w:top w:val="single" w:color="auto" w:sz="8" w:space="0"/>
              <w:left w:val="single" w:color="auto" w:sz="8" w:space="0"/>
              <w:bottom w:val="single" w:color="auto" w:sz="8" w:space="0"/>
              <w:right w:val="single" w:color="auto" w:sz="4"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气象服务中心</w:t>
            </w:r>
          </w:p>
        </w:tc>
        <w:tc>
          <w:tcPr>
            <w:tcW w:w="714" w:type="dxa"/>
            <w:tcBorders>
              <w:top w:val="single" w:color="auto" w:sz="4" w:space="0"/>
              <w:left w:val="single" w:color="auto" w:sz="4" w:space="0"/>
              <w:bottom w:val="single" w:color="auto" w:sz="4"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5日</w:t>
            </w:r>
          </w:p>
        </w:tc>
        <w:tc>
          <w:tcPr>
            <w:tcW w:w="70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4111"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送达</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4.送达责任：制发送达文书；信息公开。</w:t>
            </w:r>
          </w:p>
        </w:tc>
        <w:tc>
          <w:tcPr>
            <w:tcW w:w="1270" w:type="dxa"/>
            <w:tcBorders>
              <w:top w:val="single" w:color="auto" w:sz="8" w:space="0"/>
              <w:left w:val="single" w:color="auto" w:sz="8" w:space="0"/>
              <w:bottom w:val="single" w:color="auto" w:sz="8" w:space="0"/>
              <w:right w:val="single" w:color="auto" w:sz="4"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气象服务中心</w:t>
            </w:r>
          </w:p>
        </w:tc>
        <w:tc>
          <w:tcPr>
            <w:tcW w:w="714" w:type="dxa"/>
            <w:tcBorders>
              <w:top w:val="single" w:color="auto" w:sz="4" w:space="0"/>
              <w:left w:val="single" w:color="auto" w:sz="4"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5日</w:t>
            </w:r>
          </w:p>
        </w:tc>
        <w:tc>
          <w:tcPr>
            <w:tcW w:w="709"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8"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4111"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exact"/>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事后监管</w:t>
            </w:r>
          </w:p>
        </w:tc>
        <w:tc>
          <w:tcPr>
            <w:tcW w:w="3260" w:type="dxa"/>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5.事后监管责任：加强监督检查，确保防雷安全责任落实。</w:t>
            </w:r>
          </w:p>
        </w:tc>
        <w:tc>
          <w:tcPr>
            <w:tcW w:w="1270" w:type="dxa"/>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气象服务中心</w:t>
            </w:r>
          </w:p>
        </w:tc>
        <w:tc>
          <w:tcPr>
            <w:tcW w:w="714" w:type="dxa"/>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7" w:hRule="atLeast"/>
          <w:jc w:val="center"/>
        </w:trPr>
        <w:tc>
          <w:tcPr>
            <w:tcW w:w="669"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4111"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260" w:type="dxa"/>
            <w:tcBorders>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sz w:val="20"/>
              </w:rPr>
              <w:t>6. 其他法律法规规章文件规定应履行的责任。</w:t>
            </w:r>
          </w:p>
        </w:tc>
        <w:tc>
          <w:tcPr>
            <w:tcW w:w="1270"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1"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5"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受理地点：卢氏县城关镇伏牛路一街坊4号院</w:t>
            </w:r>
          </w:p>
        </w:tc>
      </w:tr>
    </w:tbl>
    <w:p>
      <w:pPr>
        <w:rPr>
          <w:color w:val="000000"/>
        </w:rPr>
      </w:pPr>
    </w:p>
    <w:p>
      <w:pPr>
        <w:spacing w:line="590" w:lineRule="exact"/>
        <w:jc w:val="center"/>
        <w:rPr>
          <w:rFonts w:ascii="方正小标宋_GBK" w:hAnsi="黑体" w:eastAsia="方正小标宋_GBK"/>
          <w:color w:val="000000"/>
          <w:sz w:val="44"/>
          <w:szCs w:val="44"/>
        </w:rPr>
      </w:pPr>
    </w:p>
    <w:p>
      <w:pPr>
        <w:spacing w:line="590" w:lineRule="exact"/>
        <w:jc w:val="center"/>
        <w:rPr>
          <w:rFonts w:ascii="方正小标宋_GBK" w:hAnsi="黑体" w:eastAsia="方正小标宋_GBK"/>
          <w:color w:val="000000"/>
          <w:sz w:val="44"/>
          <w:szCs w:val="44"/>
        </w:rPr>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spacing w:line="590" w:lineRule="exact"/>
        <w:ind w:firstLine="280" w:firstLineChars="100"/>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职权类别：行政许可</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894"/>
        <w:gridCol w:w="3969"/>
        <w:gridCol w:w="993"/>
        <w:gridCol w:w="3260"/>
        <w:gridCol w:w="1270"/>
        <w:gridCol w:w="714"/>
        <w:gridCol w:w="709"/>
        <w:gridCol w:w="12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9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96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子项</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2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20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w:t>
            </w:r>
          </w:p>
        </w:tc>
        <w:tc>
          <w:tcPr>
            <w:tcW w:w="894" w:type="dxa"/>
            <w:vMerge w:val="restart"/>
            <w:tcBorders>
              <w:top w:val="single" w:color="auto" w:sz="8" w:space="0"/>
              <w:left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气候可行性论证及大气影响评价使用气象资料的审查</w:t>
            </w:r>
          </w:p>
        </w:tc>
        <w:tc>
          <w:tcPr>
            <w:tcW w:w="3969" w:type="dxa"/>
            <w:vMerge w:val="restart"/>
            <w:tcBorders>
              <w:top w:val="single" w:color="auto" w:sz="8" w:space="0"/>
              <w:left w:val="single" w:color="auto" w:sz="8" w:space="0"/>
              <w:right w:val="single" w:color="auto" w:sz="8" w:space="0"/>
            </w:tcBorders>
            <w:vAlign w:val="center"/>
          </w:tcPr>
          <w:p>
            <w:pPr>
              <w:widowControl/>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《河南省人民政府关于取消下放调整和保留行政审批项目的决定》（豫政〔2012〕35号）附件2将“气候可行性论证及大气影响评价使用气象资料的审查”下放至省辖市气象局、县级气象行政主管部门。</w:t>
            </w:r>
          </w:p>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河南省气象条例》（2004年11月26日河南省人民代表大会常务委员会公告第31号公布）第二十九条：“城镇建设规划、重点建设工程、重大经济开发项目凡涉及气候条件的，应当进行气候可行性论证。建设项目大气环境影响评价使用的气象探测资料应当由当地气象主管机构审查或者提供。”</w:t>
            </w:r>
          </w:p>
        </w:tc>
        <w:tc>
          <w:tcPr>
            <w:tcW w:w="993" w:type="dxa"/>
            <w:tcBorders>
              <w:top w:val="single" w:color="auto" w:sz="8" w:space="0"/>
              <w:left w:val="single" w:color="auto" w:sz="8" w:space="0"/>
              <w:bottom w:val="single" w:color="auto" w:sz="8" w:space="0"/>
              <w:right w:val="single" w:color="auto" w:sz="8" w:space="0"/>
            </w:tcBorders>
            <w:vAlign w:val="center"/>
          </w:tcPr>
          <w:p>
            <w:pPr>
              <w:jc w:val="left"/>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1.受理责任：公示依法应当提交的材料；一次性告知补正材料；依法受理或不予受理（不予受理应当告知理由）。</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1日</w:t>
            </w:r>
          </w:p>
        </w:tc>
        <w:tc>
          <w:tcPr>
            <w:tcW w:w="709"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无</w:t>
            </w:r>
          </w:p>
        </w:tc>
        <w:tc>
          <w:tcPr>
            <w:tcW w:w="120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kern w:val="0"/>
                <w:sz w:val="20"/>
              </w:rPr>
              <w:t>2.审查责任：根据</w:t>
            </w:r>
            <w:r>
              <w:rPr>
                <w:rFonts w:hint="eastAsia" w:asciiTheme="minorEastAsia" w:hAnsiTheme="minorEastAsia" w:eastAsiaTheme="minorEastAsia"/>
                <w:color w:val="000000"/>
                <w:sz w:val="20"/>
              </w:rPr>
              <w:t>《河南省气象条例》进行</w:t>
            </w:r>
            <w:r>
              <w:rPr>
                <w:rFonts w:hint="eastAsia" w:asciiTheme="minorEastAsia" w:hAnsiTheme="minorEastAsia" w:eastAsiaTheme="minorEastAsia"/>
                <w:color w:val="000000"/>
                <w:kern w:val="0"/>
                <w:sz w:val="20"/>
              </w:rPr>
              <w:t>材料审核；提出初审意见。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kern w:val="0"/>
                <w:sz w:val="20"/>
              </w:rPr>
              <w:t>3.决定责任：作出决定（不予行政许可的应当告知理由）；按时办结；法定告知。</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vMerge w:val="continue"/>
            <w:tcBorders>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p>
        </w:tc>
        <w:tc>
          <w:tcPr>
            <w:tcW w:w="70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kern w:val="0"/>
                <w:sz w:val="20"/>
              </w:rPr>
              <w:t>4.送达责任：制发送达文书；信息公开。</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vMerge w:val="continue"/>
            <w:tcBorders>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p>
        </w:tc>
        <w:tc>
          <w:tcPr>
            <w:tcW w:w="709"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8" w:hRule="atLeast"/>
          <w:jc w:val="center"/>
        </w:trPr>
        <w:tc>
          <w:tcPr>
            <w:tcW w:w="6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969"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color w:val="000000"/>
                <w:sz w:val="20"/>
              </w:rPr>
              <w:t>事后监管</w:t>
            </w:r>
          </w:p>
        </w:tc>
        <w:tc>
          <w:tcPr>
            <w:tcW w:w="3260" w:type="dxa"/>
            <w:tcBorders>
              <w:top w:val="single" w:color="auto" w:sz="8" w:space="0"/>
              <w:left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kern w:val="0"/>
                <w:sz w:val="20"/>
              </w:rPr>
              <w:t>5.事后监管责任：加强监督检查，确保评价机构使用真实的气象资料。</w:t>
            </w:r>
          </w:p>
        </w:tc>
        <w:tc>
          <w:tcPr>
            <w:tcW w:w="1270" w:type="dxa"/>
            <w:tcBorders>
              <w:top w:val="single" w:color="auto" w:sz="8" w:space="0"/>
              <w:left w:val="single" w:color="auto" w:sz="8" w:space="0"/>
              <w:right w:val="single" w:color="auto" w:sz="8" w:space="0"/>
            </w:tcBorders>
            <w:vAlign w:val="center"/>
          </w:tcPr>
          <w:p>
            <w:pPr>
              <w:spacing w:line="240" w:lineRule="exact"/>
              <w:jc w:val="left"/>
              <w:rPr>
                <w:rFonts w:asciiTheme="minorEastAsia" w:hAnsiTheme="minorEastAsia" w:eastAsiaTheme="minorEastAsia"/>
                <w:color w:val="000000"/>
                <w:sz w:val="20"/>
              </w:rPr>
            </w:pPr>
            <w:r>
              <w:rPr>
                <w:rFonts w:hint="eastAsia" w:cs="宋体" w:asciiTheme="minorEastAsia" w:hAnsiTheme="minorEastAsia" w:eastAsiaTheme="minorEastAsia"/>
                <w:sz w:val="20"/>
              </w:rPr>
              <w:t>气象台</w:t>
            </w:r>
          </w:p>
        </w:tc>
        <w:tc>
          <w:tcPr>
            <w:tcW w:w="714" w:type="dxa"/>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7" w:hRule="atLeast"/>
          <w:jc w:val="center"/>
        </w:trPr>
        <w:tc>
          <w:tcPr>
            <w:tcW w:w="669"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894"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969"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3260" w:type="dxa"/>
            <w:tcBorders>
              <w:left w:val="single" w:color="auto" w:sz="8" w:space="0"/>
              <w:bottom w:val="single" w:color="auto" w:sz="8" w:space="0"/>
              <w:right w:val="single" w:color="auto" w:sz="8" w:space="0"/>
            </w:tcBorders>
            <w:vAlign w:val="center"/>
          </w:tcPr>
          <w:p>
            <w:pPr>
              <w:spacing w:line="240" w:lineRule="exact"/>
              <w:rPr>
                <w:rFonts w:asciiTheme="minorEastAsia" w:hAnsiTheme="minorEastAsia" w:eastAsiaTheme="minorEastAsia"/>
                <w:color w:val="00000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709" w:type="dxa"/>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c>
          <w:tcPr>
            <w:tcW w:w="1204" w:type="dxa"/>
            <w:vMerge w:val="continue"/>
            <w:tcBorders>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1"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5"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sectPr>
          <w:pgSz w:w="16838" w:h="11906" w:orient="landscape"/>
          <w:pgMar w:top="1134" w:right="1440" w:bottom="1134" w:left="1440" w:header="851" w:footer="992" w:gutter="0"/>
          <w:cols w:space="425" w:num="1"/>
          <w:docGrid w:type="linesAndChars" w:linePitch="312" w:charSpace="0"/>
        </w:sectPr>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134"/>
        <w:gridCol w:w="3119"/>
        <w:gridCol w:w="709"/>
        <w:gridCol w:w="4394"/>
        <w:gridCol w:w="1276"/>
        <w:gridCol w:w="708"/>
        <w:gridCol w:w="709"/>
        <w:gridCol w:w="12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11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2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w:t>
            </w:r>
          </w:p>
        </w:tc>
        <w:tc>
          <w:tcPr>
            <w:tcW w:w="113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侵占、损毁、擅自移动气象设施或者侵占气象设施用地的；在气象设施周边进行危及气象设施安全的爆破、钻探、采石、挖砂、取土等活动的；挤占、干扰依法设立的气象无线电台（站）、频率；设置影响大型气象专用技术装备使用功能的干扰源的处罚</w:t>
            </w:r>
          </w:p>
        </w:tc>
        <w:tc>
          <w:tcPr>
            <w:tcW w:w="3119"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bCs/>
                <w:color w:val="000000"/>
                <w:sz w:val="20"/>
              </w:rPr>
              <w:t>《气象设施和气象探测环境保护条例</w:t>
            </w:r>
            <w:r>
              <w:rPr>
                <w:rFonts w:hint="eastAsia" w:asciiTheme="minorEastAsia" w:hAnsiTheme="minorEastAsia" w:eastAsiaTheme="minorEastAsia"/>
                <w:color w:val="000000"/>
                <w:sz w:val="20"/>
              </w:rPr>
              <w:t>》（国务院令第623号）第十条：“禁止实施下列危害气象设施的行为：（一）侵占、损毁、擅自移动气象设施或者侵占气象设施用地；（二）在气象设施周边进行危及气象设施安全的爆破、钻探、采石、挖砂、取土等活动；（三）挤占、干扰依法设立的气象无线电台（站）、频率；（四）设置影响大型气象专用技术装备使用功能的干扰源；（五）法律、行政法规和国务院气象主管机构规定的其他危害气象设施的行为。”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119"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204"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ectPr>
          <w:pgSz w:w="16838" w:h="11906" w:orient="landscape"/>
          <w:pgMar w:top="1230" w:right="1440" w:bottom="1230" w:left="1440" w:header="851" w:footer="992" w:gutter="0"/>
          <w:cols w:space="425" w:num="1"/>
          <w:docGrid w:type="lines" w:linePitch="312" w:charSpace="0"/>
        </w:sectPr>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
        <w:rPr>
          <w:rFonts w:hint="eastAsia" w:ascii="楷体_GB2312" w:hAnsi="黑体" w:eastAsia="楷体_GB2312" w:cs="宋体"/>
          <w:color w:val="000000"/>
          <w:sz w:val="28"/>
          <w:szCs w:val="28"/>
        </w:rPr>
        <w:t>职权类别：行政处罚</w:t>
      </w:r>
    </w:p>
    <w:tbl>
      <w:tblPr>
        <w:tblStyle w:val="6"/>
        <w:tblW w:w="1496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4"/>
        <w:gridCol w:w="1844"/>
        <w:gridCol w:w="3260"/>
        <w:gridCol w:w="851"/>
        <w:gridCol w:w="4394"/>
        <w:gridCol w:w="1276"/>
        <w:gridCol w:w="708"/>
        <w:gridCol w:w="789"/>
        <w:gridCol w:w="1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8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26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8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4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w:t>
            </w:r>
          </w:p>
        </w:tc>
        <w:tc>
          <w:tcPr>
            <w:tcW w:w="184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在国家基准气候站观测场周边2000米探测环境保护范围内或者国家基本气象站观测场周边1000米探测环境保护范围内修建高度超过距观测场距离1/10的建筑物、构筑物；在国家基准气候站、国家基本气象站的观测场周边500米范围内设置垃圾场、排污口等干扰源；在观国家基准气候站、国家基本气象站的测场周边200米范围内修建铁路；在国家基准气候站、国家基本气象站的观测场周边100米范围内挖筑水塘等；在观测场周边50米范围内修建公路、种植高度超过1米的树木和作物等的处罚</w:t>
            </w:r>
          </w:p>
        </w:tc>
        <w:tc>
          <w:tcPr>
            <w:tcW w:w="326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bCs/>
                <w:color w:val="000000"/>
                <w:sz w:val="20"/>
              </w:rPr>
              <w:t>《气象设施和气象探测环境保护条例</w:t>
            </w:r>
            <w:r>
              <w:rPr>
                <w:rFonts w:hint="eastAsia" w:asciiTheme="minorEastAsia" w:hAnsiTheme="minorEastAsia" w:eastAsiaTheme="minorEastAsia"/>
                <w:color w:val="000000"/>
                <w:sz w:val="20"/>
              </w:rPr>
              <w:t>》（国务院令第623号）第十三条：“禁止实施下列危害国家基准气候站、国家基本气象站探测环境的行为：（一）在国家基准气候站观测场周边2000米探测环境保护范围内或者国家基本气象站观测场周边1000米探测环境保护范围内修建高度超过距观测场距离1/10的建筑物、构筑物；（二）在观测场周边500米范围内设置垃圾场、排污口等干扰源；（三）在观测场周边200米范围内修建铁路；（四）在观测场周边100米范围内挖筑水塘等；（五）在观测场周边50米范围内修建公路、种植高度超过1米的树木和作物等。”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8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26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8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0" w:hRule="atLeast"/>
          <w:jc w:val="center"/>
        </w:trPr>
        <w:tc>
          <w:tcPr>
            <w:tcW w:w="14963"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4963"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851"/>
        <w:gridCol w:w="2976"/>
        <w:gridCol w:w="993"/>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9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非法发布气象预报；向社会传播气象预报不使用当地气象主管机构所属的气象台提供的最新气象预报的处罚</w:t>
            </w:r>
          </w:p>
        </w:tc>
        <w:tc>
          <w:tcPr>
            <w:tcW w:w="2976"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《气象预报发布与传播管理办法》（气象局令第26号）第十二条：“违反本办法规定，有下列行为之一的，由有关气象主管机构按照权限责令改正，给予警告，可以并处5万元以下罚款： （一）非法发布气象预报的；（二）向社会传播气象预报不使用当地气象主管机构所属的气象台提供的最新气象预报的。”</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976"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410"/>
        <w:gridCol w:w="992"/>
        <w:gridCol w:w="4536"/>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41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4</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传播虚假气象预报；不按规定及时增播、插播重要灾害性天气警报、气象灾害预警信号和更新气象预报；向社会传播气象预报不注明发布单位名称和发布时间；擅自更改气象预报内容和结论，引起社会不良反应或造成一定影响的的处罚</w:t>
            </w:r>
          </w:p>
        </w:tc>
        <w:tc>
          <w:tcPr>
            <w:tcW w:w="241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预报发布与传播管理办法》（气象局令第26号）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1064"/>
        <w:gridCol w:w="2524"/>
        <w:gridCol w:w="1134"/>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06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52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5</w:t>
            </w:r>
          </w:p>
        </w:tc>
        <w:tc>
          <w:tcPr>
            <w:tcW w:w="106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侵占作业场地或者损毁、擅自移动人工影响天气专用装备及相关设施的处罚</w:t>
            </w:r>
          </w:p>
        </w:tc>
        <w:tc>
          <w:tcPr>
            <w:tcW w:w="252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河南省人工影响天气管理条例》（2002年11月30日河南省人民代表大会常务委员会公告第59号公布）第二十一条：“侵占作业场地或者损毁、擅自移动人工影响天气专用装备及相关设施的，由县级以上气象主管机构责令改正，给予警告；拒不改正的，处以一千元以上一万元以下罚款；造成损失的，依法承担赔偿责任；构成犯罪的，依法追究刑事责任。”</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1064"/>
        <w:gridCol w:w="2524"/>
        <w:gridCol w:w="1134"/>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06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52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6</w:t>
            </w:r>
          </w:p>
        </w:tc>
        <w:tc>
          <w:tcPr>
            <w:tcW w:w="106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侵占、损毁或者未经批准擅自移动气象设施；在气象探测环境保护范围内从事危害气象探测环境活动</w:t>
            </w:r>
          </w:p>
        </w:tc>
        <w:tc>
          <w:tcPr>
            <w:tcW w:w="252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《中华人民共和国气象法》第三十五条:</w:t>
            </w:r>
            <w:r>
              <w:rPr>
                <w:rFonts w:ascii="宋体" w:hAnsi="宋体"/>
                <w:sz w:val="20"/>
              </w:rPr>
              <w:t>”</w:t>
            </w:r>
            <w:r>
              <w:rPr>
                <w:rFonts w:hint="eastAsia" w:ascii="宋体" w:hAnsi="宋体"/>
                <w:sz w:val="20"/>
              </w:rPr>
              <w:t>违反本法规定，有下列行为之一的，由有关气象主管机构按照权限责令停止违法行为，限期恢复原状或者采取其他补救措施，可以并处五万元以下的罚款；造成损失的，依法承担赔偿责任；构成犯罪的，依法追究刑事责任：（一）侵占、损毁或者未经批准擅自移动气象设施的；（二）在气象探测环境保护范围内从事危害气象探测环境活动的。在气象探测环境保护范围内，违法批准占用土地的，或者非法占用土地新建建筑物或者其他设施的，依照《中华人民共和国城市规划法》或者《中华人民共和国土地管理法》的有关规定处罚。</w:t>
            </w:r>
            <w:r>
              <w:rPr>
                <w:rFonts w:ascii="宋体" w:hAnsi="宋体"/>
                <w:sz w:val="20"/>
              </w:rPr>
              <w:t>”</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06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410"/>
        <w:gridCol w:w="992"/>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41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安装不符合使用要求的雷电灾害防护装置的</w:t>
            </w:r>
          </w:p>
        </w:tc>
        <w:tc>
          <w:tcPr>
            <w:tcW w:w="241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中华人民共和国气象法》第三十七条：“违反本法规定，安装不符合使用要求的雷电灾害防护装置的，由有关气象主管机构责令改正，给予警告。使用不符合使用要求的雷电灾害防护装置给他人造成损失的，依法承担赔偿责任。</w:t>
            </w:r>
            <w:r>
              <w:rPr>
                <w:rFonts w:ascii="宋体" w:hAnsi="宋体"/>
                <w:sz w:val="20"/>
              </w:rPr>
              <w:t>”</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410"/>
        <w:gridCol w:w="992"/>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41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8</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非法向社会发布公众气象预报、灾害性天气警报；广播、电视、报纸、电信等媒体向社会传播公众气象预报、灾害性天气警报，不使用气象主管机构所属的气象台站提供的适时气象信息；从事大气环境影响评价的单位进行工程建设项目大气环境影响评价时，使用的气象资料不是气象主管机构提供或者审查</w:t>
            </w:r>
          </w:p>
        </w:tc>
        <w:tc>
          <w:tcPr>
            <w:tcW w:w="241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中华人民共和国气象法》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三）从事大气环境影响评价的单位进行工程建设项目大气环境影响评价时，使用的气象资料不是气象主管机构提供或者审查的。</w:t>
            </w:r>
            <w:r>
              <w:rPr>
                <w:rFonts w:ascii="宋体" w:hAnsi="宋体"/>
                <w:sz w:val="20"/>
              </w:rPr>
              <w:t>”</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410"/>
        <w:gridCol w:w="992"/>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41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9</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不具备省、自治区、直辖市气象主管机构规定的资格条件实施人工影响天气作业的，或者实施人工影响天气作业使用不符合国务院气象主管机构要求的技术标准的作业设备的处罚</w:t>
            </w:r>
          </w:p>
        </w:tc>
        <w:tc>
          <w:tcPr>
            <w:tcW w:w="241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中华人民共和国气象法》第三十九条：“违反本法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1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551"/>
        <w:gridCol w:w="851"/>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5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10</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违反人工影响天气作业规范或者操作规程；未按照批准的空域和作业时限实施人工影响天气作业；将人工影响天气作业设备转让给非人工影响天气作业单位或者个人；未经批准，人工影响天气作业单位之间转让人工影响天气作业设备；将人工影响天气作业设备用于与人工影响天气无关的活动的处罚</w:t>
            </w:r>
          </w:p>
        </w:tc>
        <w:tc>
          <w:tcPr>
            <w:tcW w:w="2551"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人工影响天气管理条例》（国务院令第348号）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三）将人工影响天气作业设备转让给非人工影响天气作业单位或者个人的；（四）未经批准，人工影响天气作业单位之间转让人工影响天气作业设备的； （五）将人工影响天气作业设备用于与人工影响天气无关的活动的。”</w:t>
            </w: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51"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753"/>
        <w:gridCol w:w="567"/>
        <w:gridCol w:w="2409"/>
        <w:gridCol w:w="993"/>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66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75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56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子项</w:t>
            </w:r>
          </w:p>
        </w:tc>
        <w:tc>
          <w:tcPr>
            <w:tcW w:w="24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66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11</w:t>
            </w:r>
          </w:p>
        </w:tc>
        <w:tc>
          <w:tcPr>
            <w:tcW w:w="753"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使用不符合技术要求的气象专用技术装备的处罚</w:t>
            </w:r>
          </w:p>
        </w:tc>
        <w:tc>
          <w:tcPr>
            <w:tcW w:w="567"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2409"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《中华人民共和国气象法》第三十六条：“违反本法规定，使用不符合技术要求的气象专用技术装备，造成危害的，由有关气象主管机构按照权限责令改正，给予警告，可以并处五万元以下的罚款。”</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6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5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56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40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10"/>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10"/>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701"/>
        <w:gridCol w:w="2410"/>
        <w:gridCol w:w="992"/>
        <w:gridCol w:w="4111"/>
        <w:gridCol w:w="1273"/>
        <w:gridCol w:w="711"/>
        <w:gridCol w:w="720"/>
        <w:gridCol w:w="1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70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41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1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2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12</w:t>
            </w:r>
          </w:p>
        </w:tc>
        <w:tc>
          <w:tcPr>
            <w:tcW w:w="170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ascii="仿宋_GB2312" w:hAnsi="黑体" w:eastAsia="仿宋_GB2312" w:cs="宋体"/>
                <w:color w:val="000000"/>
                <w:sz w:val="18"/>
                <w:szCs w:val="18"/>
              </w:rPr>
            </w:pPr>
            <w:r>
              <w:rPr>
                <w:rFonts w:hint="eastAsia" w:ascii="仿宋_GB2312" w:hAnsi="宋体" w:eastAsia="仿宋_GB2312"/>
                <w:color w:val="000000"/>
                <w:sz w:val="18"/>
                <w:szCs w:val="18"/>
              </w:rPr>
              <w:t>将所获得的气象资料或者这些气象资料的使用权向国内外其他单位和个人无偿转让；将所获得气象资料直接向外分发或用作供外部使用的数据库、产品和服务的一部分，或者间接用作生成它们的基础；将存放所获得气象资料的局域网与广域网、互联网相连接；将所获得气象资料进行单位换算、介质转换或者量度变换后形成的新资料，或者对所获得气象资料进行实质性加工后形成的新资料向外分发；不按要求使用从国内外交换来的气象资料的处罚</w:t>
            </w:r>
          </w:p>
        </w:tc>
        <w:tc>
          <w:tcPr>
            <w:tcW w:w="2410" w:type="dxa"/>
            <w:vMerge w:val="restart"/>
            <w:tcBorders>
              <w:top w:val="single" w:color="auto" w:sz="8" w:space="0"/>
              <w:left w:val="single" w:color="auto" w:sz="8" w:space="0"/>
              <w:right w:val="single" w:color="auto" w:sz="8" w:space="0"/>
            </w:tcBorders>
            <w:vAlign w:val="center"/>
          </w:tcPr>
          <w:p>
            <w:pPr>
              <w:spacing w:line="240" w:lineRule="exact"/>
              <w:ind w:firstLine="360" w:firstLineChars="200"/>
              <w:rPr>
                <w:rFonts w:ascii="仿宋_GB2312" w:eastAsia="仿宋_GB2312"/>
                <w:color w:val="000000"/>
                <w:sz w:val="18"/>
                <w:szCs w:val="18"/>
              </w:rPr>
            </w:pPr>
            <w:r>
              <w:rPr>
                <w:rFonts w:hint="eastAsia" w:ascii="仿宋_GB2312" w:hAnsi="宋体" w:eastAsia="仿宋_GB2312"/>
                <w:color w:val="000000"/>
                <w:sz w:val="18"/>
                <w:szCs w:val="18"/>
              </w:rPr>
              <w:t>《气象资料共享管理办法》（气象局令第4号）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立案</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1.立案责任：检查中发现或者接到举报投诉的气象违法行为或有关部门移送的违法案件，予以审查，决定是否立案。</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调查</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top w:val="single" w:color="auto" w:sz="8" w:space="0"/>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top w:val="single" w:color="auto" w:sz="8" w:space="0"/>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审查</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3.审查责任：对案件违法事实、证据、调查取证程序、法律适用、处罚种类和幅度、当事人陈述和申辩理由等方面进行审查，提出处理意见。</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告知</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4.告知责任：在做出行政处罚决定前，书面告知当事人拟作出处罚决定的事实、理由、依据、处罚内容，以及当事人享有的陈述权、申辩权或听证权。</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left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决定</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5.决定责任：依法需要给予行政处罚的，应制作《气象行政处罚决定书》，载明违法事实和证据、处罚依据和内容、申请行政复议或提起行政诉讼的途径和期限等内容</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送达</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6.送达责任：行政处罚决定书在7日内送达当事人。</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7日</w:t>
            </w:r>
          </w:p>
        </w:tc>
        <w:tc>
          <w:tcPr>
            <w:tcW w:w="72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7日</w:t>
            </w: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执行</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7.执行责任：监督当事人在决定的期限内，履行生效的行政处罚决定。当事人在法定期限内部申请行政复议或提起行政诉讼，又不履行的，可依法采取强制执行或者申请人民法院强制执行。</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r>
              <w:rPr>
                <w:rFonts w:hint="eastAsia" w:ascii="仿宋_GB2312" w:hAnsi="黑体" w:eastAsia="仿宋_GB2312" w:cs="宋体"/>
                <w:color w:val="000000"/>
                <w:sz w:val="18"/>
                <w:szCs w:val="18"/>
              </w:rPr>
              <w:t>执法队</w:t>
            </w:r>
          </w:p>
        </w:tc>
        <w:tc>
          <w:tcPr>
            <w:tcW w:w="7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2410" w:type="dxa"/>
            <w:vMerge w:val="continue"/>
            <w:tcBorders>
              <w:left w:val="single" w:color="auto" w:sz="8" w:space="0"/>
              <w:bottom w:val="single" w:color="auto" w:sz="8" w:space="0"/>
              <w:right w:val="single" w:color="auto" w:sz="8" w:space="0"/>
            </w:tcBorders>
            <w:vAlign w:val="center"/>
          </w:tcPr>
          <w:p>
            <w:pPr>
              <w:widowControl/>
              <w:jc w:val="left"/>
              <w:rPr>
                <w:rFonts w:ascii="仿宋_GB2312" w:hAnsi="黑体" w:eastAsia="仿宋_GB2312" w:cs="宋体"/>
                <w:color w:val="000000"/>
                <w:sz w:val="18"/>
                <w:szCs w:val="18"/>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仿宋_GB2312" w:hAnsi="黑体" w:eastAsia="仿宋_GB2312" w:cs="宋体"/>
                <w:color w:val="000000"/>
                <w:sz w:val="18"/>
                <w:szCs w:val="18"/>
              </w:rPr>
            </w:pPr>
          </w:p>
        </w:tc>
        <w:tc>
          <w:tcPr>
            <w:tcW w:w="4111" w:type="dxa"/>
            <w:tcBorders>
              <w:top w:val="single" w:color="auto" w:sz="8" w:space="0"/>
              <w:left w:val="single" w:color="auto" w:sz="8" w:space="0"/>
              <w:bottom w:val="single" w:color="auto" w:sz="8" w:space="0"/>
              <w:right w:val="single" w:color="auto" w:sz="8" w:space="0"/>
            </w:tcBorders>
            <w:vAlign w:val="center"/>
          </w:tcPr>
          <w:p>
            <w:pPr>
              <w:spacing w:line="240" w:lineRule="exact"/>
              <w:rPr>
                <w:rFonts w:ascii="仿宋_GB2312" w:hAnsi="黑体" w:eastAsia="仿宋_GB2312" w:cs="宋体"/>
                <w:color w:val="000000"/>
                <w:sz w:val="18"/>
                <w:szCs w:val="18"/>
              </w:rPr>
            </w:pPr>
            <w:r>
              <w:rPr>
                <w:rFonts w:hint="eastAsia" w:ascii="仿宋_GB2312" w:hAnsi="宋体" w:eastAsia="仿宋_GB2312"/>
                <w:color w:val="000000"/>
                <w:kern w:val="0"/>
                <w:sz w:val="18"/>
                <w:szCs w:val="18"/>
              </w:rPr>
              <w:t>8.其他法律法规规章文件规定应履行的责任。</w:t>
            </w:r>
          </w:p>
        </w:tc>
        <w:tc>
          <w:tcPr>
            <w:tcW w:w="127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1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color w:val="000000"/>
                <w:sz w:val="18"/>
                <w:szCs w:val="18"/>
              </w:rPr>
            </w:pPr>
          </w:p>
        </w:tc>
        <w:tc>
          <w:tcPr>
            <w:tcW w:w="119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仿宋_GB2312" w:hAnsi="黑体" w:eastAsia="仿宋_GB2312"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ascii="仿宋_GB2312" w:hAnsi="黑体" w:eastAsia="仿宋_GB2312" w:cs="宋体"/>
                <w:color w:val="000000"/>
                <w:sz w:val="18"/>
                <w:szCs w:val="18"/>
              </w:rPr>
            </w:pPr>
            <w:r>
              <w:rPr>
                <w:rFonts w:hint="eastAsia" w:ascii="仿宋_GB2312" w:hAnsi="黑体" w:eastAsia="仿宋_GB2312" w:cs="宋体"/>
                <w:color w:val="000000"/>
                <w:sz w:val="18"/>
                <w:szCs w:val="18"/>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ascii="仿宋_GB2312" w:hAnsi="黑体" w:eastAsia="仿宋_GB2312" w:cs="宋体"/>
                <w:color w:val="000000"/>
                <w:sz w:val="18"/>
                <w:szCs w:val="18"/>
              </w:rPr>
            </w:pPr>
            <w:r>
              <w:rPr>
                <w:rFonts w:hint="eastAsia" w:ascii="仿宋_GB2312" w:hAnsi="黑体" w:eastAsia="仿宋_GB2312" w:cs="宋体"/>
                <w:color w:val="000000"/>
                <w:sz w:val="18"/>
                <w:szCs w:val="18"/>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851"/>
        <w:gridCol w:w="1984"/>
        <w:gridCol w:w="1559"/>
        <w:gridCol w:w="4678"/>
        <w:gridCol w:w="1276"/>
        <w:gridCol w:w="823"/>
        <w:gridCol w:w="744"/>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序号</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职权名称</w:t>
            </w:r>
          </w:p>
        </w:tc>
        <w:tc>
          <w:tcPr>
            <w:tcW w:w="198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实施依据</w:t>
            </w:r>
          </w:p>
        </w:tc>
        <w:tc>
          <w:tcPr>
            <w:tcW w:w="155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办理</w:t>
            </w:r>
          </w:p>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环节</w:t>
            </w: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cs="宋体" w:asciiTheme="minorEastAsia" w:hAnsiTheme="minorEastAsia" w:eastAsiaTheme="minorEastAsia"/>
                <w:b/>
                <w:color w:val="000000"/>
                <w:sz w:val="24"/>
                <w:szCs w:val="24"/>
              </w:rPr>
              <w:t>责任股室（单位）</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承诺时限</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收费情况</w:t>
            </w:r>
          </w:p>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13</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将所获得的气象资料或者这些气象资料的使用权向国内外其他单位和个人有偿转让的处罚</w:t>
            </w:r>
          </w:p>
        </w:tc>
        <w:tc>
          <w:tcPr>
            <w:tcW w:w="198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《气象资料共享管理办法》（气象局令第4号）第十七条：“违反本办法规定，</w:t>
            </w:r>
            <w:bookmarkStart w:id="0" w:name="OLE_LINK1"/>
            <w:r>
              <w:rPr>
                <w:rFonts w:hint="eastAsia" w:asciiTheme="minorEastAsia" w:hAnsiTheme="minorEastAsia" w:eastAsiaTheme="minorEastAsia"/>
                <w:color w:val="000000"/>
                <w:sz w:val="20"/>
              </w:rPr>
              <w:t>将所获得的气象资料或者这些气象资料的使用权，向国内外其他单位和个人有偿转让的</w:t>
            </w:r>
            <w:bookmarkEnd w:id="0"/>
            <w:r>
              <w:rPr>
                <w:rFonts w:hint="eastAsia" w:asciiTheme="minorEastAsia" w:hAnsiTheme="minorEastAsia" w:eastAsiaTheme="minorEastAsia"/>
                <w:color w:val="000000"/>
                <w:sz w:val="20"/>
              </w:rPr>
              <w:t>，由有关气象主管机构责令其改正，给予警告，并处以三万元以下的罚款；情节严重的，停止向其提供气象资料。”</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851"/>
        <w:gridCol w:w="1984"/>
        <w:gridCol w:w="1559"/>
        <w:gridCol w:w="4678"/>
        <w:gridCol w:w="1276"/>
        <w:gridCol w:w="823"/>
        <w:gridCol w:w="744"/>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序号</w:t>
            </w:r>
          </w:p>
        </w:tc>
        <w:tc>
          <w:tcPr>
            <w:tcW w:w="85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职权名称</w:t>
            </w:r>
          </w:p>
        </w:tc>
        <w:tc>
          <w:tcPr>
            <w:tcW w:w="198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实施依据</w:t>
            </w:r>
          </w:p>
        </w:tc>
        <w:tc>
          <w:tcPr>
            <w:tcW w:w="155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办理</w:t>
            </w:r>
          </w:p>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环节</w:t>
            </w: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cs="宋体" w:asciiTheme="minorEastAsia" w:hAnsiTheme="minorEastAsia" w:eastAsiaTheme="minorEastAsia"/>
                <w:b/>
                <w:color w:val="000000"/>
                <w:sz w:val="24"/>
                <w:szCs w:val="24"/>
              </w:rPr>
              <w:t>责任股室（单位）</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承诺时限</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收费情况</w:t>
            </w:r>
          </w:p>
          <w:p>
            <w:pPr>
              <w:spacing w:line="240" w:lineRule="exact"/>
              <w:jc w:val="center"/>
              <w:rPr>
                <w:rFonts w:ascii="仿宋_GB2312" w:hAnsi="黑体" w:eastAsia="仿宋_GB2312" w:cs="宋体"/>
                <w:b/>
                <w:color w:val="000000"/>
                <w:sz w:val="24"/>
                <w:szCs w:val="24"/>
              </w:rPr>
            </w:pPr>
            <w:r>
              <w:rPr>
                <w:rFonts w:hint="eastAsia" w:ascii="仿宋_GB2312" w:hAnsi="黑体" w:eastAsia="仿宋_GB2312" w:cs="宋体"/>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5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14</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通过网络无偿下载的或按公益使用免费获取的气象资料，用于经营性活动</w:t>
            </w:r>
          </w:p>
        </w:tc>
        <w:tc>
          <w:tcPr>
            <w:tcW w:w="198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气象资料共享管理办法》（中国气象局令第4号）第十八条：“违反本办法规定，将通过网络无偿下载的或按公益使用免费获取的气象资料，用于经营性活动的，由有关气象主管机构责令其改正，给予警告，并处以五万元以下罚款。情节严重的，停止向其提供气象资料。</w:t>
            </w:r>
            <w:r>
              <w:rPr>
                <w:rFonts w:ascii="宋体" w:hAnsi="宋体"/>
                <w:sz w:val="20"/>
              </w:rPr>
              <w:t>”</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57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8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82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536"/>
        <w:gridCol w:w="1276"/>
        <w:gridCol w:w="708"/>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15</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向未经批准的境外组织、机构和个人提供气象探测场所和气象资料；境外组织、机构和个人实施或者指使、资助他人以非法手段收集、窃取气象资料；未按照规定向有关气象主管机构汇交气象探测原始资料；转让或者提供气象探测资料及其加工产品给第三方的处罚</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涉外气象探测和资料管理办法》（气象局、国家保密局令第13号）第二十一条：“违反本办法规定，有下列行为之一的，由有关气象主管机构责令停止违法行为，收缴非法获取的气象资料，给予警告，可以并处一万元以下的罚款：（一）向未经批准的境外组织、机构和个人提供气象探测场所和气象资料的；（二）境外组织、机构和个人实施或者指使、资助他人以非法手段收集、窃取气象资料的；（三）未按照规定向有关气象主管机构汇交气象探测原始资料的；（四）转让或者提供气象探测资料及其加工产品给第三方的。”</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0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276"/>
        <w:gridCol w:w="1843"/>
        <w:gridCol w:w="1559"/>
        <w:gridCol w:w="4678"/>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18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55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16</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不具备气候可行性论证能力的机构从事气候可行性论证活动的处罚</w:t>
            </w:r>
          </w:p>
        </w:tc>
        <w:tc>
          <w:tcPr>
            <w:tcW w:w="1843"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候可行性论证管理办法》（气象局令第18号）第十七条：“违反本办法规定，不具备气候可行性论证能力的机构从事气候可行性论证活动的，由县级以上气象主管机构按照权限责令改正，给予警告，可以处三万元以下罚款；造成损失的，依法承担赔偿责任。”</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843"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240"/>
        <w:gridCol w:w="1418"/>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24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41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17</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使用的气象资料，不是气象主管机构直接提供或者未经省、自治区、直辖市气象主管机构审查；伪造气象资料或者其他原始资料；出具虚假论证报告；涂改、伪造气候可行性论证报告书面评审意见的处罚</w:t>
            </w:r>
          </w:p>
        </w:tc>
        <w:tc>
          <w:tcPr>
            <w:tcW w:w="2240"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候可行性论证管理办法》（气象局令第18号）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一）使用的气象资料，不是气象主管机构直接提供或者未经省、自治区、直辖市气象主管机构审查的；（二）伪造气象资料或者其他原始资料的；（三）出具虚假论证报告的；（四）涂改、伪造气候可行性论证报告书面评审意见的。”</w:t>
            </w: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240"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276"/>
        <w:gridCol w:w="2126"/>
        <w:gridCol w:w="1276"/>
        <w:gridCol w:w="4678"/>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12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依据</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18</w:t>
            </w:r>
          </w:p>
        </w:tc>
        <w:tc>
          <w:tcPr>
            <w:tcW w:w="127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应当进行气候可行性论证的建设项目，未经气候可行性论证；委托不具备气候可行性论证能力的机构进行气候可行性论证的处罚</w:t>
            </w:r>
          </w:p>
        </w:tc>
        <w:tc>
          <w:tcPr>
            <w:tcW w:w="2126"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候可行性论证管理办法》（气象局令第18号）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678"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126"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678"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524"/>
        <w:gridCol w:w="992"/>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52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19</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涂改、伪造防雷装置设计审核和竣工验收有关材料或者文件；向监督检查机构隐瞒有关情况、提供虚假材料或者拒绝提供反映其活动情况的真实材料；防雷装置设计未经有关气象主管机构核准，擅自施工；防雷装置竣工未经有关气象主管机构验收合格，擅自投入使用的处罚</w:t>
            </w:r>
          </w:p>
        </w:tc>
        <w:tc>
          <w:tcPr>
            <w:tcW w:w="252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防雷装置设计审核和竣工验收规定》（气象局令第21号）第三十二条：“违反本规定，有下列行为之一的，由县级以上气象主管机构按照权限责令改正，给予警告，可以处5万元以上10万元以下罚款；给他人造成损失的，依法承担赔偿责任；构成犯罪的，依法追究刑事责任：（一）涂改、伪造防雷装置设计审核和竣工验收有关材料或者文件的；（二）向监督检查机构隐瞒有关情况、提供虚假材料或者拒绝提供反映其活动情况的真实材料的；（三）防雷装置设计未经有关气象主管机构核准，擅自施工的；（四）防雷装置竣工未经有关气象主管机构验收合格，擅自投入使用的。”</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20</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申请单位隐瞒有关情况、提供虚假材料申请设计审核或者竣工验收许可</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防雷装置设计审核和竣工验收规定》（中国气象局令第21号）第三十条：“申请单位隐瞒有关情况、提供虚假材料申请设计审核或者竣工验收许可的，有关气象主管机构不予受理或者不予行政许可，并给予警告。”</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21</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申请单位以欺骗、贿赂等不正当手段通过设计审核或者竣工验收</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《防雷装置设计审核和竣工验收规定》（中国气象局令第21号）第三十一条：“ 申请单位以欺骗、贿赂等不正当手段通过设计审核或者竣工验收的，有关气象主管机构按照权限给予警告，撤销其许可证书，可以处1万元以上3万元以下罚款；构成犯罪的，依法追究刑事责任。”</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22</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ascii="宋体" w:hAnsi="宋体"/>
                <w:sz w:val="20"/>
              </w:rPr>
              <w:t>涂改、伪造、倒卖、出租、出借、挂靠资质证书、资格证书或者许可文件； 向负责监督检查的机构隐瞒有关情况、提供虚假材料或者拒绝提供反映其活动情况的真实材料</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《防雷减灾管理办法》（中国气象局令第24号）</w:t>
            </w:r>
            <w:r>
              <w:rPr>
                <w:rFonts w:ascii="宋体" w:hAnsi="宋体"/>
                <w:sz w:val="20"/>
              </w:rPr>
              <w:t>第三十三条</w:t>
            </w:r>
            <w:r>
              <w:rPr>
                <w:rFonts w:hint="eastAsia" w:ascii="宋体" w:hAnsi="宋体"/>
                <w:sz w:val="20"/>
              </w:rPr>
              <w:t>：“</w:t>
            </w:r>
            <w:r>
              <w:rPr>
                <w:rFonts w:ascii="宋体" w:hAnsi="宋体"/>
                <w:sz w:val="20"/>
              </w:rPr>
              <w:t>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 (二)向负责监督检查的机构隐瞒有关情况、提供虚假材料或者拒绝提供反映其活动情况的真实材料的。</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23</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ascii="宋体" w:hAnsi="宋体"/>
                <w:sz w:val="20"/>
              </w:rPr>
              <w:t>不具备防雷装置检测、防雷工程专业设计或者施工资质，擅自从事相关活动；超出防雷装置检测、防雷工程专业设计或者施工资质等级从事相关活动；防雷装置设计未经当地气象主管机构审核或者审核未通过，擅自施工；防雷装置未经当地气象主管机构验收或者未取得验收文件，擅自投入使用</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《防雷减灾管理办法》（中国气象局令第24号）</w:t>
            </w:r>
            <w:r>
              <w:rPr>
                <w:rFonts w:ascii="宋体" w:hAnsi="宋体"/>
                <w:sz w:val="20"/>
              </w:rPr>
              <w:t>第三十四条</w:t>
            </w:r>
            <w:r>
              <w:rPr>
                <w:rFonts w:hint="eastAsia" w:ascii="宋体" w:hAnsi="宋体"/>
                <w:sz w:val="20"/>
              </w:rPr>
              <w:t>：“</w:t>
            </w:r>
            <w:r>
              <w:rPr>
                <w:rFonts w:ascii="宋体" w:hAnsi="宋体"/>
                <w:sz w:val="20"/>
              </w:rPr>
              <w:t>违反本办法规定，有下列行为之一的，由县级以上气象主管机构按照权限责令改正，给予警告，可以处5万元以上10万元以下罚款；给他人造成损失的，依法承担赔偿责任： (一)不具备防雷装置检测、防雷工程专业设计或者施工资质，擅自从事相关活动的； (二)超出防雷装置检测、防雷工程专业设计或者施工资质等级从事相关活动的； (三)防雷装置设计未经当地气象主管机构审核或者审核未通过，擅自施工的； (四)防雷装置未经当地气象主管机构验收或者未取得验收文件，擅自投入使用的。</w:t>
            </w:r>
            <w:r>
              <w:rPr>
                <w:rFonts w:hint="eastAsia" w:ascii="宋体" w:hAnsi="宋体"/>
                <w:sz w:val="20"/>
              </w:rPr>
              <w:t>”</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382"/>
        <w:gridCol w:w="1134"/>
        <w:gridCol w:w="4394"/>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38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24</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应当安装防雷装置而拒不安装；使用不符合使用要求的防雷装置或者产品；已有防雷装置，拒绝进行检测或者经检测不合格又拒不整改；对重大雷电灾害事故隐瞒不报的</w:t>
            </w:r>
          </w:p>
        </w:tc>
        <w:tc>
          <w:tcPr>
            <w:tcW w:w="2382"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防雷减灾管理办法》（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二）使用不符合使用要求的防雷装置或者产品的；（三）已有防雷装置，拒绝进行检测或者经检测不合格又拒不整改的；（四）对重大雷电灾害事故隐瞒不报的。”</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382"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412"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098"/>
        <w:gridCol w:w="1560"/>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09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56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25</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涂改、伪造、倒卖、出租、出借《施放气球资质证》、《施放气球资格证》或者许可文件的；向负责监督检查的机构隐瞒有关情况、提供虚假材料或者拒绝提供反映其活动情况的真实材料的处罚</w:t>
            </w:r>
          </w:p>
        </w:tc>
        <w:tc>
          <w:tcPr>
            <w:tcW w:w="2098"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施放气球管理办法》（中国气象局令第9号）第二十六条：“违反本办法规定，有下列行为之一的，由县级以上气象主管机构按照权限责令改正，给予警告，可以处3万元以下罚款；给他人造成损失的，依法承担赔偿责任；构成犯罪的，依法追究刑事责任：（一）涂改、伪造、倒卖、出租、出借《施放气球资质证》、《施放气球资格证》或者许可文件的；（二）向负责监督检查的机构隐瞒有关情况、提供虚假材料或者拒绝提供反映其活动情况的真实材料的。”</w:t>
            </w: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098"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6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1957"/>
        <w:gridCol w:w="1559"/>
        <w:gridCol w:w="4536"/>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195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55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26</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未取得施放气球资质证从事施放气球活动的处罚</w:t>
            </w:r>
          </w:p>
        </w:tc>
        <w:tc>
          <w:tcPr>
            <w:tcW w:w="1957"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气象局令第9号）第二十七条：“违反本办法规定，未取得施放气球资质证从事施放气球活动，由县级以上气象主管机构按照权限责令停止违法行为，处1万元以上3万元以下罚款；给他人造成损失的，依法承担赔偿责任；构成犯罪的，依法追究刑事责任。”</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536"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957"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536"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2524"/>
        <w:gridCol w:w="1134"/>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52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13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27</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未经批准擅自施放；未按照批准的申请施放；未按照规定设置识别标志；未及时报告异常施放动态或者系留气球意外脱离时未按照规定及时报告；在规定的禁止区域内施放的处罚</w:t>
            </w:r>
          </w:p>
        </w:tc>
        <w:tc>
          <w:tcPr>
            <w:tcW w:w="252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气象局令第9号）第二十八条：“违反本办法规定，有下列行为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施放的；（二）未按照批准的申请施放的；（三）未按照规定设置识别标志的；（四）未及时报告异常施放动态或者系留气球意外脱离时未按照规定及时报告的；（五）在规定的禁止区域内施放的。”</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52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418"/>
        <w:gridCol w:w="2835"/>
        <w:gridCol w:w="709"/>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41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83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28</w:t>
            </w:r>
          </w:p>
        </w:tc>
        <w:tc>
          <w:tcPr>
            <w:tcW w:w="1418"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年检不合格的施放气球单位在整改期间施放气球；违反施放气球技术规范和标准；未指定专人值守；施放系留气球未加装快速放气装置；利用气球开展各种活动的单位和个人，使用无《施放气球资质证》的单位施放气球；在安全事故发生后隐瞒不报、谎报、故意迟延不报、故意破坏现场，或者拒绝接受调查以及拒绝提供有关情况和资料的处罚</w:t>
            </w:r>
          </w:p>
        </w:tc>
        <w:tc>
          <w:tcPr>
            <w:tcW w:w="2835"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气象局令第9号）第二十九条：“违反本办法规定，有下列行为之一的，由县级以上气象主管机构按照权限责令改正，给予警告，可以处1万元以下罚款；情节严重的，处1万元以上3万元以下罚款；造成重大事故或者严重后果的，依照刑法关于重大责任事故罪或者其他罪的规定，依法追究刑事责任：（一）年检不合格的施放气球单位在整改期间施放气球的；（二）违反施放气球技术规范和标准的；（三）未指定专人值守的；（四）施放系留气球未加装快速放气装置的；（五）利用气球开展各种活动的单位和个人，使用无《施放气球资质证》的单位施放气球的；（六）在安全事故发生后隐瞒不报、谎报、故意迟延不报、故意破坏现场，或者拒绝接受调查以及拒绝提供有关情况和资料的。”</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职权类别：行政处罚</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418"/>
        <w:gridCol w:w="2835"/>
        <w:gridCol w:w="709"/>
        <w:gridCol w:w="439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418"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835"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709"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spacing w:line="240" w:lineRule="exact"/>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29</w:t>
            </w:r>
          </w:p>
        </w:tc>
        <w:tc>
          <w:tcPr>
            <w:tcW w:w="1418"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ascii="宋体" w:hAnsi="宋体"/>
                <w:sz w:val="20"/>
              </w:rPr>
              <w:t>未经批准擅自升放的；未按照批准的申请升放的；未按照规定设置识别标志；未及时报告升放动态或者系留气球意外脱离时未按照规定及时报告的；在规定的禁止区域内升放</w:t>
            </w:r>
          </w:p>
        </w:tc>
        <w:tc>
          <w:tcPr>
            <w:tcW w:w="2835"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《通用航空飞行管制条例》（国务院令、中华人民共和国中央军事委员会令第317号）</w:t>
            </w:r>
            <w:r>
              <w:rPr>
                <w:rFonts w:ascii="宋体" w:hAnsi="宋体"/>
                <w:sz w:val="20"/>
              </w:rPr>
              <w:t>第四十三条</w:t>
            </w:r>
            <w:r>
              <w:rPr>
                <w:rFonts w:hint="eastAsia" w:ascii="宋体" w:hAnsi="宋体"/>
                <w:sz w:val="20"/>
              </w:rPr>
              <w:t>：“</w:t>
            </w:r>
            <w:r>
              <w:rPr>
                <w:rFonts w:ascii="宋体" w:hAnsi="宋体"/>
                <w:sz w:val="20"/>
              </w:rPr>
              <w:t>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一）未经批准擅自升放的；（二）未按照批准的申请升放的；（三）未按照规定设置识别标志的；（四）未及时报告升放动态或者系留气球意外脱离时未按照规定及时报告的；（五）在规定的禁止区域内升放的。</w:t>
            </w:r>
            <w:r>
              <w:rPr>
                <w:rFonts w:hint="eastAsia" w:ascii="宋体" w:hAnsi="宋体"/>
                <w:sz w:val="20"/>
              </w:rPr>
              <w:t>”</w:t>
            </w: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立案</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1.立案责任：检查中发现或者接到举报投诉的气象违法行为或有关部门移送的违法案件，予以审查，决定是否立案。</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调查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3.审查责任：对案件违法事实、证据、调查取证程序、法律适用、处罚种类和幅度、当事人陈述和申辩理由等方面进行审查，提出处理意见。</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告知</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4.告知责任：在做出行政处罚决定前，书面告知当事人拟作出处罚决定的事实、理由、依据、处罚内容，以及当事人享有的陈述权、申辩权或听证权。</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5.决定责任：依法需要给予行政处罚的，应制作《气象行政处罚决定书》，载明违法事实和证据、处罚依据和内容、申请行政复议或提起行政诉讼的途径和期限等内容</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6.送达责任：行政处罚决定书在7日内送达当事人。</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7日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执行</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7.执行责任：监督当事人在决定的期限内，履行生效的行政处罚决定。当事人在法定期限内部申请行政复议或提起行政诉讼，又不履行的，可依法采取强制执行或者申请人民法院强制执行。</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2835"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70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4394" w:type="dxa"/>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8.其他法律法规规章文件规定应履行的责任。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职权类别：行政强制</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851"/>
        <w:gridCol w:w="4394"/>
        <w:gridCol w:w="992"/>
        <w:gridCol w:w="3119"/>
        <w:gridCol w:w="1270"/>
        <w:gridCol w:w="687"/>
        <w:gridCol w:w="744"/>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439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68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4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限期恢复气象设施原状</w:t>
            </w:r>
          </w:p>
        </w:tc>
        <w:tc>
          <w:tcPr>
            <w:tcW w:w="439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气象设施和气象探测环境保护条例》（国务院令第623号）第一条：“为了保护气象设施和气象探测环境，确保气象探测信息的代表性、准确性、连续性和可比较性，根据《中华人民共和国气象法》，制定本条例。”第五条：“国务院气象主管机构负责全国气象设施和气象探测环境的保护工作。地方各级气象主管机构在上级气象主管机构和本级人民政府的领导下，负责本行政区域内气象设施和气象探测环境的保护工作。设有气象台站的国务院其他有关部门和省、自治区、直辖市人民政府其他有关部门应当做好本部门气象设施和气象探测环境的保护工作，并接受同级气象主管机构的指导和监督管理。发展改革、国土资源、城乡规划、无线电管理、环境保护等有关部门按照职责分工负责气象设施和气象探测环境保护的有关工作。”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1.受理责任：受理社会团体报送的年度检查报告书，对其材料的齐全性、内容的完整性进行查验。符合要求的，直接受理。不符合要求的，一次性告之原因及所补材料。</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r>
              <w:rPr>
                <w:rFonts w:hint="eastAsia" w:cs="宋体" w:asciiTheme="minorEastAsia" w:hAnsiTheme="minorEastAsia" w:eastAsiaTheme="minorEastAsia"/>
                <w:color w:val="000000"/>
                <w:sz w:val="20"/>
              </w:rPr>
              <w:t>执法队</w:t>
            </w:r>
          </w:p>
        </w:tc>
        <w:tc>
          <w:tcPr>
            <w:tcW w:w="68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1日</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5日</w:t>
            </w: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2.审查责任：对年度检查报告书进行初审，提出初审意见，报分管领导签批。</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20日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3.决定责任：作出年度检查结论。</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4.送达责任：行政服务窗口窗口根据网上平台指令，送达年度检查报告书。</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事后管理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5.事后管理责任：对作出年度检查结论的材料归档和信息公开。</w:t>
            </w:r>
          </w:p>
        </w:tc>
        <w:tc>
          <w:tcPr>
            <w:tcW w:w="1270"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olor w:val="000000"/>
                <w:kern w:val="0"/>
                <w:sz w:val="20"/>
              </w:rPr>
            </w:pP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职权类别：行政强制</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851"/>
        <w:gridCol w:w="4394"/>
        <w:gridCol w:w="992"/>
        <w:gridCol w:w="3119"/>
        <w:gridCol w:w="1270"/>
        <w:gridCol w:w="687"/>
        <w:gridCol w:w="744"/>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439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68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4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ascii="宋体" w:hAnsi="宋体"/>
                <w:sz w:val="20"/>
              </w:rPr>
              <w:t>限期拆除危害气象探测环境的危害物或恢复气象探测环境原状</w:t>
            </w:r>
          </w:p>
        </w:tc>
        <w:tc>
          <w:tcPr>
            <w:tcW w:w="4394"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宋体" w:hAnsi="宋体"/>
                <w:sz w:val="20"/>
              </w:rPr>
              <w:t>《气象设施和气象探测环境保护条例》（国务院令第623号）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1.受理责任：受理社会团体报送的年度检查报告书，对其材料的齐全性、内容的完整性进行查验。符合要求的，直接受理。不符合要求的，一次性告之原因及所补材料。</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r>
              <w:rPr>
                <w:rFonts w:hint="eastAsia" w:cs="宋体" w:asciiTheme="minorEastAsia" w:hAnsiTheme="minorEastAsia" w:eastAsiaTheme="minorEastAsia"/>
                <w:color w:val="000000"/>
                <w:sz w:val="20"/>
              </w:rPr>
              <w:t>执法队</w:t>
            </w:r>
          </w:p>
        </w:tc>
        <w:tc>
          <w:tcPr>
            <w:tcW w:w="68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1日</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5日</w:t>
            </w: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2.审查责任：对年度检查报告书进行初审，提出初审意见，报分管领导签批。</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20日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3.决定责任：作出年度检查结论。</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4.送达责任：行政服务窗口窗口根据网上平台指令，送达年度检查报告书。</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事后管理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5.事后管理责任：对作出年度检查结论的材料归档和信息公开。</w:t>
            </w:r>
          </w:p>
        </w:tc>
        <w:tc>
          <w:tcPr>
            <w:tcW w:w="1270"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394"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992"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olor w:val="000000"/>
                <w:kern w:val="0"/>
                <w:sz w:val="20"/>
              </w:rPr>
            </w:pP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spacing w:line="590" w:lineRule="exact"/>
        <w:jc w:val="center"/>
        <w:rPr>
          <w:rFonts w:ascii="方正小标宋_GBK" w:hAnsi="黑体" w:eastAsia="方正小标宋_GBK"/>
          <w:color w:val="000000"/>
          <w:sz w:val="44"/>
          <w:szCs w:val="44"/>
        </w:rPr>
      </w:pPr>
    </w:p>
    <w:p>
      <w:pPr>
        <w:spacing w:line="590" w:lineRule="exact"/>
        <w:jc w:val="center"/>
        <w:rPr>
          <w:rFonts w:ascii="方正小标宋_GBK" w:hAnsi="黑体" w:eastAsia="方正小标宋_GBK"/>
          <w:color w:val="000000"/>
          <w:sz w:val="44"/>
          <w:szCs w:val="44"/>
        </w:rPr>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304"/>
        <w:gridCol w:w="3658"/>
        <w:gridCol w:w="1275"/>
        <w:gridCol w:w="3119"/>
        <w:gridCol w:w="1270"/>
        <w:gridCol w:w="687"/>
        <w:gridCol w:w="744"/>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30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65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68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4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7"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《施放气球资质证》年检</w:t>
            </w:r>
          </w:p>
        </w:tc>
        <w:tc>
          <w:tcPr>
            <w:tcW w:w="3658"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《施放气球管理办法》（气象局令第9号）</w:t>
            </w:r>
            <w:r>
              <w:rPr>
                <w:rFonts w:hint="eastAsia" w:cs="宋体" w:asciiTheme="minorEastAsia" w:hAnsiTheme="minorEastAsia" w:eastAsiaTheme="minorEastAsia"/>
                <w:color w:val="000000"/>
                <w:kern w:val="0"/>
                <w:sz w:val="20"/>
              </w:rPr>
              <w:t>第十一条：“《施放气球资质证》有效期为3年，并实行年检制度。取得资质的单位，应当在每年的4月底前将上一年度施放气球的情况及《施放气球资质证》等材料报认定机构审验。对年检不合格的单位，限期进行整改，整改期间不得从事施放气球活动。取得施放气球资质的单位，应当在有效期届满30日前向原认定机构申请延续。认定机构应当根据该单位的申请，在有效期届满前作出是否准予延续的决定。”</w:t>
            </w: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1.受理责任：受理社会团体报送的年度检查报告书，对其材料的齐全性、内容的完整性进行查验。符合要求的，直接受理。不符合要求的，一次性告之原因及所补材料。</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r>
              <w:rPr>
                <w:rFonts w:hint="eastAsia" w:cs="宋体" w:asciiTheme="minorEastAsia" w:hAnsiTheme="minorEastAsia" w:eastAsiaTheme="minorEastAsia"/>
                <w:color w:val="000000"/>
                <w:sz w:val="20"/>
              </w:rPr>
              <w:t>执法队</w:t>
            </w:r>
          </w:p>
        </w:tc>
        <w:tc>
          <w:tcPr>
            <w:tcW w:w="68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1日</w:t>
            </w:r>
          </w:p>
        </w:tc>
        <w:tc>
          <w:tcPr>
            <w:tcW w:w="74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5日</w:t>
            </w: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65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审查</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2.审查责任：对年度检查报告书进行初审，提出初审意见，报分管领导签批。</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20日</w:t>
            </w: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65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决定</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3.决定责任：作出年度检查结论。</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65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送达</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4.送达责任：行政服务窗口窗口根据网上平台指令，送达年度检查报告书。</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658"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事后管理</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5.事后管理责任：对作出年度检查结论的材料归档和信息公开。</w:t>
            </w:r>
          </w:p>
        </w:tc>
        <w:tc>
          <w:tcPr>
            <w:tcW w:w="1270"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3658"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olor w:val="000000"/>
                <w:kern w:val="0"/>
                <w:sz w:val="20"/>
              </w:rPr>
            </w:pP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68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4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p>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418"/>
        <w:gridCol w:w="4439"/>
        <w:gridCol w:w="815"/>
        <w:gridCol w:w="2684"/>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443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81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268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98" w:hRule="atLeast"/>
          <w:jc w:val="center"/>
        </w:trPr>
        <w:tc>
          <w:tcPr>
            <w:tcW w:w="429"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2</w:t>
            </w:r>
          </w:p>
        </w:tc>
        <w:tc>
          <w:tcPr>
            <w:tcW w:w="1418"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施放气球场所的实地检查</w:t>
            </w:r>
          </w:p>
        </w:tc>
        <w:tc>
          <w:tcPr>
            <w:tcW w:w="4439" w:type="dxa"/>
            <w:vMerge w:val="restart"/>
            <w:tcBorders>
              <w:top w:val="single" w:color="auto" w:sz="8" w:space="0"/>
              <w:left w:val="single" w:color="auto" w:sz="8" w:space="0"/>
              <w:right w:val="single" w:color="auto" w:sz="8" w:space="0"/>
            </w:tcBorders>
            <w:vAlign w:val="center"/>
          </w:tcPr>
          <w:p>
            <w:pPr>
              <w:spacing w:line="24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《施放气球管理办法》（气象局令第9号）</w:t>
            </w:r>
            <w:r>
              <w:rPr>
                <w:rFonts w:hint="eastAsia" w:cs="宋体" w:asciiTheme="minorEastAsia" w:hAnsiTheme="minorEastAsia" w:eastAsiaTheme="minorEastAsia"/>
                <w:color w:val="000000"/>
                <w:kern w:val="0"/>
                <w:sz w:val="20"/>
              </w:rPr>
              <w:t>第二十一条：“县级以上气象主管机构可以对施放气球场所进行实地检查。检查时，检查人员可以查阅或者要求被检查单位报送有关材料；被检查单位应当如实提供有关情况和材料。”第二十二条：“县级以上气象主管机构应当对下列内容进行监督检查：(一)施放气球单位是否具有资质证，作业人员是否取得资格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81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制定方案</w:t>
            </w: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1.决定责任：科学制定方案。执法人员根据工作需要请示领导进行施放气球场所检查。</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43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1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检查</w:t>
            </w: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2.检查责任：现场对资质证、资格证及其它材料、安全措施等进行审查。</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restart"/>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43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1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sz w:val="20"/>
              </w:rPr>
            </w:pPr>
            <w:r>
              <w:rPr>
                <w:rFonts w:hint="eastAsia" w:cs="宋体" w:asciiTheme="minorEastAsia" w:hAnsiTheme="minorEastAsia" w:eastAsiaTheme="minorEastAsia"/>
                <w:sz w:val="20"/>
              </w:rPr>
              <w:t>处置</w:t>
            </w: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3.处置责任：执法负责人现场做出结论。</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43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1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sz w:val="20"/>
              </w:rPr>
            </w:pPr>
            <w:r>
              <w:rPr>
                <w:rFonts w:hint="eastAsia" w:cs="宋体" w:asciiTheme="minorEastAsia" w:hAnsiTheme="minorEastAsia" w:eastAsiaTheme="minorEastAsia"/>
                <w:sz w:val="20"/>
              </w:rPr>
              <w:t>公开</w:t>
            </w: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4.公开责任：口头或书面公开检查决定。</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3"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43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15"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color w:val="000000"/>
                <w:sz w:val="20"/>
              </w:rPr>
            </w:pPr>
            <w:r>
              <w:rPr>
                <w:rFonts w:hint="eastAsia" w:asciiTheme="minorEastAsia" w:hAnsiTheme="minorEastAsia" w:eastAsiaTheme="minorEastAsia"/>
                <w:color w:val="000000"/>
                <w:kern w:val="0"/>
                <w:sz w:val="20"/>
              </w:rPr>
              <w:t>事后管理</w:t>
            </w: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5.事后管理责任：对作出检查结论的材料归档并报法规科。</w:t>
            </w:r>
          </w:p>
        </w:tc>
        <w:tc>
          <w:tcPr>
            <w:tcW w:w="1270"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42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4439"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81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olor w:val="000000"/>
                <w:kern w:val="0"/>
                <w:sz w:val="20"/>
              </w:rPr>
            </w:pPr>
          </w:p>
        </w:tc>
        <w:tc>
          <w:tcPr>
            <w:tcW w:w="2684"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p>
    <w:p>
      <w:pPr/>
    </w:p>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3827"/>
        <w:gridCol w:w="1427"/>
        <w:gridCol w:w="2542"/>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82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42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254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3" w:hRule="atLeast"/>
          <w:jc w:val="center"/>
        </w:trPr>
        <w:tc>
          <w:tcPr>
            <w:tcW w:w="571" w:type="dxa"/>
            <w:vMerge w:val="restart"/>
            <w:tcBorders>
              <w:top w:val="single" w:color="auto" w:sz="8" w:space="0"/>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w:t>
            </w:r>
          </w:p>
        </w:tc>
        <w:tc>
          <w:tcPr>
            <w:tcW w:w="1276" w:type="dxa"/>
            <w:vMerge w:val="restart"/>
            <w:tcBorders>
              <w:top w:val="single" w:color="auto" w:sz="8" w:space="0"/>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防雷装置设计审核和竣工验收的检查</w:t>
            </w:r>
          </w:p>
        </w:tc>
        <w:tc>
          <w:tcPr>
            <w:tcW w:w="3827" w:type="dxa"/>
            <w:vMerge w:val="restart"/>
            <w:tcBorders>
              <w:top w:val="single" w:color="auto" w:sz="8" w:space="0"/>
              <w:left w:val="single" w:color="auto" w:sz="8" w:space="0"/>
              <w:right w:val="single" w:color="auto" w:sz="8" w:space="0"/>
            </w:tcBorders>
            <w:vAlign w:val="center"/>
          </w:tcPr>
          <w:p>
            <w:pPr>
              <w:adjustRightInd w:val="0"/>
              <w:snapToGrid w:val="0"/>
              <w:spacing w:line="240" w:lineRule="atLeas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《防雷装置设计审核和竣工验收规定》（气象局令第21号）</w:t>
            </w:r>
            <w:r>
              <w:rPr>
                <w:rFonts w:hint="eastAsia" w:cs="宋体" w:asciiTheme="minorEastAsia" w:hAnsiTheme="minorEastAsia" w:eastAsiaTheme="minorEastAsia"/>
                <w:color w:val="000000"/>
                <w:kern w:val="0"/>
                <w:sz w:val="20"/>
              </w:rPr>
              <w:t>第二十三条：“县级以上地方气象主管机构应当加强对防雷装置设计审核和竣工验收的监督与检查，建立健全监督制度，履行监督责任。公众有权查阅监督检查记录。”</w:t>
            </w:r>
            <w:r>
              <w:rPr>
                <w:rFonts w:hint="eastAsia" w:asciiTheme="minorEastAsia" w:hAnsiTheme="minorEastAsia" w:eastAsiaTheme="minorEastAsia"/>
                <w:color w:val="000000"/>
                <w:sz w:val="20"/>
              </w:rPr>
              <w:t>第二十七条：“</w:t>
            </w:r>
            <w:r>
              <w:rPr>
                <w:rFonts w:hint="eastAsia" w:cs="宋体" w:asciiTheme="minorEastAsia" w:hAnsiTheme="minorEastAsia" w:eastAsiaTheme="minorEastAsia"/>
                <w:color w:val="000000"/>
                <w:kern w:val="0"/>
                <w:sz w:val="20"/>
              </w:rPr>
              <w:t>县级以上地方气象主管机构履行监督检查职责时，有权采取下列措施：（一）要求被检查的单位或者个人提供有关建筑物建设规划许可、防雷装置设计图纸等文件和资料，进行查询或者复制；（二）要求被检查的单位或者个人就有关建筑物防雷装置的设计、安装、检测、验收和投入使用的情况作出说明；（三）进入有关建筑物进行检查。</w:t>
            </w:r>
            <w:r>
              <w:rPr>
                <w:rFonts w:hint="eastAsia" w:asciiTheme="minorEastAsia" w:hAnsiTheme="minorEastAsia" w:eastAsiaTheme="minorEastAsia"/>
                <w:color w:val="000000"/>
                <w:sz w:val="20"/>
              </w:rPr>
              <w:t>”</w:t>
            </w:r>
          </w:p>
        </w:tc>
        <w:tc>
          <w:tcPr>
            <w:tcW w:w="142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制定方案</w:t>
            </w:r>
          </w:p>
        </w:tc>
        <w:tc>
          <w:tcPr>
            <w:tcW w:w="2542" w:type="dxa"/>
            <w:tcBorders>
              <w:top w:val="single" w:color="auto" w:sz="8" w:space="0"/>
              <w:left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1.决定责任：科学制定检查计划。根据企业实际情况，采取定期或不定期检查等检查方式。</w:t>
            </w:r>
          </w:p>
        </w:tc>
        <w:tc>
          <w:tcPr>
            <w:tcW w:w="1412"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执法队</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9" w:hRule="atLeast"/>
          <w:jc w:val="center"/>
        </w:trPr>
        <w:tc>
          <w:tcPr>
            <w:tcW w:w="571" w:type="dxa"/>
            <w:vMerge w:val="continue"/>
            <w:tcBorders>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kern w:val="0"/>
                <w:sz w:val="20"/>
              </w:rPr>
            </w:pPr>
          </w:p>
        </w:tc>
        <w:tc>
          <w:tcPr>
            <w:tcW w:w="3827" w:type="dxa"/>
            <w:vMerge w:val="continue"/>
            <w:tcBorders>
              <w:left w:val="single" w:color="auto" w:sz="8" w:space="0"/>
              <w:right w:val="single" w:color="auto" w:sz="8" w:space="0"/>
            </w:tcBorders>
            <w:vAlign w:val="center"/>
          </w:tcPr>
          <w:p>
            <w:pPr>
              <w:spacing w:line="400" w:lineRule="exact"/>
              <w:ind w:firstLine="400" w:firstLineChars="200"/>
              <w:rPr>
                <w:rFonts w:asciiTheme="minorEastAsia" w:hAnsiTheme="minorEastAsia" w:eastAsiaTheme="minorEastAsia"/>
                <w:color w:val="000000"/>
                <w:sz w:val="20"/>
              </w:rPr>
            </w:pPr>
          </w:p>
        </w:tc>
        <w:tc>
          <w:tcPr>
            <w:tcW w:w="1427"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检查</w:t>
            </w:r>
          </w:p>
        </w:tc>
        <w:tc>
          <w:tcPr>
            <w:tcW w:w="2542" w:type="dxa"/>
            <w:tcBorders>
              <w:left w:val="single" w:color="auto" w:sz="8" w:space="0"/>
              <w:bottom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2.检查责任：按照法规的规定和程序实施检查，实事求是，证据完整、确凿。监督检查人员不得少于二人，并应当出示合法证件。</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restart"/>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82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427"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处置</w:t>
            </w:r>
          </w:p>
        </w:tc>
        <w:tc>
          <w:tcPr>
            <w:tcW w:w="2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3.处置责任：依法处置，不得违反法规。</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6"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82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427"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公开</w:t>
            </w:r>
          </w:p>
        </w:tc>
        <w:tc>
          <w:tcPr>
            <w:tcW w:w="2542" w:type="dxa"/>
            <w:tcBorders>
              <w:top w:val="single" w:color="auto" w:sz="8" w:space="0"/>
              <w:left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4.信息公开责任：依法规、按照程序办理信息公开事项。</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6"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82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427"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持续监管</w:t>
            </w:r>
          </w:p>
        </w:tc>
        <w:tc>
          <w:tcPr>
            <w:tcW w:w="2542" w:type="dxa"/>
            <w:tcBorders>
              <w:left w:val="single" w:color="auto" w:sz="8" w:space="0"/>
              <w:bottom w:val="single" w:color="auto" w:sz="8" w:space="0"/>
              <w:right w:val="single" w:color="auto" w:sz="8" w:space="0"/>
            </w:tcBorders>
            <w:vAlign w:val="center"/>
          </w:tcPr>
          <w:p>
            <w:pPr>
              <w:widowControl/>
              <w:adjustRightInd w:val="0"/>
              <w:snapToGrid w:val="0"/>
              <w:spacing w:line="240" w:lineRule="atLeast"/>
              <w:rPr>
                <w:rFonts w:asciiTheme="minorEastAsia" w:hAnsiTheme="minorEastAsia" w:eastAsiaTheme="minorEastAsia"/>
                <w:kern w:val="0"/>
                <w:sz w:val="20"/>
              </w:rPr>
            </w:pPr>
            <w:r>
              <w:rPr>
                <w:rFonts w:hint="eastAsia" w:asciiTheme="minorEastAsia" w:hAnsiTheme="minorEastAsia" w:eastAsiaTheme="minorEastAsia"/>
                <w:kern w:val="0"/>
                <w:sz w:val="20"/>
              </w:rPr>
              <w:t>5.监管责任：</w:t>
            </w:r>
            <w:r>
              <w:rPr>
                <w:rFonts w:hint="eastAsia" w:cs="宋体" w:asciiTheme="minorEastAsia" w:hAnsiTheme="minorEastAsia" w:eastAsiaTheme="minorEastAsia"/>
                <w:kern w:val="0"/>
                <w:sz w:val="20"/>
              </w:rPr>
              <w:t>加强对防雷装置设计审核和竣工验收的监督与检查。</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827"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427"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p>
        </w:tc>
        <w:tc>
          <w:tcPr>
            <w:tcW w:w="25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6. 其他法律法规规章文件规定应履行的责任。</w:t>
            </w:r>
          </w:p>
        </w:tc>
        <w:tc>
          <w:tcPr>
            <w:tcW w:w="1412"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2977"/>
        <w:gridCol w:w="1842"/>
        <w:gridCol w:w="3119"/>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297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184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3" w:hRule="atLeast"/>
          <w:jc w:val="center"/>
        </w:trPr>
        <w:tc>
          <w:tcPr>
            <w:tcW w:w="571" w:type="dxa"/>
            <w:vMerge w:val="restart"/>
            <w:tcBorders>
              <w:top w:val="single" w:color="auto" w:sz="8" w:space="0"/>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4</w:t>
            </w:r>
          </w:p>
        </w:tc>
        <w:tc>
          <w:tcPr>
            <w:tcW w:w="1276" w:type="dxa"/>
            <w:vMerge w:val="restart"/>
            <w:tcBorders>
              <w:top w:val="single" w:color="auto" w:sz="8" w:space="0"/>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气象台站的检查</w:t>
            </w:r>
          </w:p>
        </w:tc>
        <w:tc>
          <w:tcPr>
            <w:tcW w:w="2977" w:type="dxa"/>
            <w:vMerge w:val="restart"/>
            <w:tcBorders>
              <w:top w:val="single" w:color="auto" w:sz="8" w:space="0"/>
              <w:left w:val="single" w:color="auto" w:sz="8" w:space="0"/>
              <w:right w:val="single" w:color="auto" w:sz="8" w:space="0"/>
            </w:tcBorders>
            <w:vAlign w:val="center"/>
          </w:tcPr>
          <w:p>
            <w:pPr>
              <w:spacing w:line="40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《气象行业管理若干规定》（气象局令第12号）第二十条：“各级气象主管机构应当会同有关部门定期组织对气象台站执行气象标准、规范、规程等情况的监督检查，对不符合规定的，限期改正。”</w:t>
            </w:r>
          </w:p>
        </w:tc>
        <w:tc>
          <w:tcPr>
            <w:tcW w:w="184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制定方案</w:t>
            </w:r>
          </w:p>
        </w:tc>
        <w:tc>
          <w:tcPr>
            <w:tcW w:w="3119" w:type="dxa"/>
            <w:tcBorders>
              <w:top w:val="single" w:color="auto" w:sz="8" w:space="0"/>
              <w:left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1.决定责任：科学制定检查计划。采取定期检查方式</w:t>
            </w:r>
            <w:r>
              <w:rPr>
                <w:rFonts w:hint="eastAsia" w:asciiTheme="minorEastAsia" w:hAnsiTheme="minorEastAsia" w:eastAsiaTheme="minorEastAsia"/>
                <w:sz w:val="20"/>
              </w:rPr>
              <w:t>对气象台站进行检查</w:t>
            </w:r>
            <w:r>
              <w:rPr>
                <w:rFonts w:hint="eastAsia" w:asciiTheme="minorEastAsia" w:hAnsiTheme="minorEastAsia" w:eastAsiaTheme="minorEastAsia"/>
                <w:kern w:val="0"/>
                <w:sz w:val="20"/>
              </w:rPr>
              <w:t>。</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2" w:hRule="atLeast"/>
          <w:jc w:val="center"/>
        </w:trPr>
        <w:tc>
          <w:tcPr>
            <w:tcW w:w="571" w:type="dxa"/>
            <w:vMerge w:val="continue"/>
            <w:tcBorders>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kern w:val="0"/>
                <w:sz w:val="20"/>
              </w:rPr>
            </w:pPr>
          </w:p>
        </w:tc>
        <w:tc>
          <w:tcPr>
            <w:tcW w:w="2977" w:type="dxa"/>
            <w:vMerge w:val="continue"/>
            <w:tcBorders>
              <w:left w:val="single" w:color="auto" w:sz="8" w:space="0"/>
              <w:right w:val="single" w:color="auto" w:sz="8" w:space="0"/>
            </w:tcBorders>
            <w:vAlign w:val="center"/>
          </w:tcPr>
          <w:p>
            <w:pPr>
              <w:spacing w:line="400" w:lineRule="exact"/>
              <w:ind w:firstLine="400" w:firstLineChars="200"/>
              <w:rPr>
                <w:rFonts w:asciiTheme="minorEastAsia" w:hAnsiTheme="minorEastAsia" w:eastAsiaTheme="minorEastAsia"/>
                <w:color w:val="000000"/>
                <w:sz w:val="20"/>
              </w:rPr>
            </w:pPr>
          </w:p>
        </w:tc>
        <w:tc>
          <w:tcPr>
            <w:tcW w:w="1842"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检查</w:t>
            </w:r>
          </w:p>
        </w:tc>
        <w:tc>
          <w:tcPr>
            <w:tcW w:w="3119" w:type="dxa"/>
            <w:tcBorders>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2.检查责任：按照法规的规定和程序实施检查，实事求是，证据完整、确凿。监督检查人员不得少于二人，并应当出示合法证件。</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restart"/>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297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842"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处置</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3.处置责任：依法处置，不得违反法规。</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7"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297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842"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公开</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4.信息公开责任：依法规、按照程序办理信息公开事项。</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3"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2977"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842"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持续监管</w:t>
            </w:r>
          </w:p>
        </w:tc>
        <w:tc>
          <w:tcPr>
            <w:tcW w:w="3119" w:type="dxa"/>
            <w:tcBorders>
              <w:top w:val="single" w:color="auto" w:sz="8" w:space="0"/>
              <w:left w:val="single" w:color="auto" w:sz="8" w:space="0"/>
              <w:right w:val="single" w:color="auto" w:sz="8" w:space="0"/>
            </w:tcBorders>
            <w:vAlign w:val="center"/>
          </w:tcPr>
          <w:p>
            <w:pPr>
              <w:widowControl/>
              <w:adjustRightInd w:val="0"/>
              <w:snapToGrid w:val="0"/>
              <w:spacing w:line="240" w:lineRule="atLeast"/>
              <w:rPr>
                <w:rFonts w:asciiTheme="minorEastAsia" w:hAnsiTheme="minorEastAsia" w:eastAsiaTheme="minorEastAsia"/>
                <w:kern w:val="0"/>
                <w:sz w:val="20"/>
              </w:rPr>
            </w:pPr>
            <w:r>
              <w:rPr>
                <w:rFonts w:hint="eastAsia" w:asciiTheme="minorEastAsia" w:hAnsiTheme="minorEastAsia" w:eastAsiaTheme="minorEastAsia"/>
                <w:kern w:val="0"/>
                <w:sz w:val="20"/>
              </w:rPr>
              <w:t>5.监管责任：</w:t>
            </w:r>
            <w:r>
              <w:rPr>
                <w:rFonts w:hint="eastAsia" w:cs="宋体" w:asciiTheme="minorEastAsia" w:hAnsiTheme="minorEastAsia" w:eastAsiaTheme="minorEastAsia"/>
                <w:kern w:val="0"/>
                <w:sz w:val="20"/>
              </w:rPr>
              <w:t>加强对</w:t>
            </w:r>
            <w:r>
              <w:rPr>
                <w:rFonts w:hint="eastAsia" w:asciiTheme="minorEastAsia" w:hAnsiTheme="minorEastAsia" w:eastAsiaTheme="minorEastAsia"/>
                <w:sz w:val="20"/>
              </w:rPr>
              <w:t>气象台站</w:t>
            </w:r>
            <w:r>
              <w:rPr>
                <w:rFonts w:hint="eastAsia" w:cs="宋体" w:asciiTheme="minorEastAsia" w:hAnsiTheme="minorEastAsia" w:eastAsiaTheme="minorEastAsia"/>
                <w:kern w:val="0"/>
                <w:sz w:val="20"/>
              </w:rPr>
              <w:t>的监督与检查。</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2" w:hRule="atLeast"/>
          <w:jc w:val="center"/>
        </w:trPr>
        <w:tc>
          <w:tcPr>
            <w:tcW w:w="571"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2977"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842"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color w:val="000000"/>
                <w:sz w:val="20"/>
              </w:rPr>
            </w:pPr>
          </w:p>
        </w:tc>
        <w:tc>
          <w:tcPr>
            <w:tcW w:w="3119" w:type="dxa"/>
            <w:tcBorders>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6. 其他法律法规规章文件规定应履行的责任。</w:t>
            </w:r>
          </w:p>
        </w:tc>
        <w:tc>
          <w:tcPr>
            <w:tcW w:w="1270"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9"/>
        <w:gridCol w:w="1418"/>
        <w:gridCol w:w="3685"/>
        <w:gridCol w:w="993"/>
        <w:gridCol w:w="3118"/>
        <w:gridCol w:w="1412"/>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42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4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68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实施依据</w:t>
            </w:r>
          </w:p>
        </w:tc>
        <w:tc>
          <w:tcPr>
            <w:tcW w:w="993"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8"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412"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3" w:hRule="atLeast"/>
          <w:jc w:val="center"/>
        </w:trPr>
        <w:tc>
          <w:tcPr>
            <w:tcW w:w="429" w:type="dxa"/>
            <w:vMerge w:val="restart"/>
            <w:tcBorders>
              <w:top w:val="single" w:color="auto" w:sz="8" w:space="0"/>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5</w:t>
            </w:r>
          </w:p>
        </w:tc>
        <w:tc>
          <w:tcPr>
            <w:tcW w:w="1418" w:type="dxa"/>
            <w:vMerge w:val="restart"/>
            <w:tcBorders>
              <w:top w:val="single" w:color="auto" w:sz="8" w:space="0"/>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气象设施和气象探测环境保护的检查</w:t>
            </w:r>
          </w:p>
        </w:tc>
        <w:tc>
          <w:tcPr>
            <w:tcW w:w="3685" w:type="dxa"/>
            <w:vMerge w:val="restart"/>
            <w:tcBorders>
              <w:top w:val="single" w:color="auto" w:sz="8" w:space="0"/>
              <w:left w:val="single" w:color="auto" w:sz="8" w:space="0"/>
              <w:right w:val="single" w:color="auto" w:sz="8" w:space="0"/>
            </w:tcBorders>
            <w:vAlign w:val="center"/>
          </w:tcPr>
          <w:p>
            <w:pPr>
              <w:spacing w:line="400" w:lineRule="exac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《气象设施和气象探测环境保护条例》（国务院令第623号）</w:t>
            </w:r>
            <w:r>
              <w:rPr>
                <w:rFonts w:hint="eastAsia" w:cs="宋体" w:asciiTheme="minorEastAsia" w:hAnsiTheme="minorEastAsia" w:eastAsiaTheme="minorEastAsia"/>
                <w:color w:val="000000"/>
                <w:kern w:val="0"/>
                <w:sz w:val="20"/>
              </w:rPr>
              <w:t>第二十二条：“各级气象主管机构应当加强对气象设施和气象探测环境保护的日常巡查和监督检查。各级气象主管机构可以采取下列措施：（一）要求被检查单位或者个人提供有关文件、证照、资料；（二）要求被检查单位或者个人就有关问题作出说明；（三）进入现场调查、取证。各级气象主管机构在监督检查中发现应当由其他部门查处的违法行为，应当通报有关部门进行查处。有关部门未及时查处的，各级气象主管机构可以直接通报、报告有关地方人民政府责成有关部门进行查处。”</w:t>
            </w: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制定方案</w:t>
            </w:r>
          </w:p>
        </w:tc>
        <w:tc>
          <w:tcPr>
            <w:tcW w:w="3118" w:type="dxa"/>
            <w:tcBorders>
              <w:top w:val="single" w:color="auto" w:sz="8" w:space="0"/>
              <w:left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1.决定责任：科学制定检查计划。采取定期或不定期检查等检查方式</w:t>
            </w:r>
            <w:r>
              <w:rPr>
                <w:rFonts w:hint="eastAsia" w:asciiTheme="minorEastAsia" w:hAnsiTheme="minorEastAsia" w:eastAsiaTheme="minorEastAsia"/>
                <w:sz w:val="20"/>
              </w:rPr>
              <w:t>对气象</w:t>
            </w:r>
            <w:r>
              <w:rPr>
                <w:rFonts w:hint="eastAsia" w:cs="宋体" w:asciiTheme="minorEastAsia" w:hAnsiTheme="minorEastAsia" w:eastAsiaTheme="minorEastAsia"/>
                <w:kern w:val="0"/>
                <w:sz w:val="20"/>
              </w:rPr>
              <w:t>设施和气象探测环境保护</w:t>
            </w:r>
            <w:r>
              <w:rPr>
                <w:rFonts w:hint="eastAsia" w:asciiTheme="minorEastAsia" w:hAnsiTheme="minorEastAsia" w:eastAsiaTheme="minorEastAsia"/>
                <w:sz w:val="20"/>
              </w:rPr>
              <w:t>进行巡查和检查</w:t>
            </w:r>
            <w:r>
              <w:rPr>
                <w:rFonts w:hint="eastAsia" w:asciiTheme="minorEastAsia" w:hAnsiTheme="minorEastAsia" w:eastAsiaTheme="minorEastAsia"/>
                <w:kern w:val="0"/>
                <w:sz w:val="20"/>
              </w:rPr>
              <w:t>。</w:t>
            </w:r>
          </w:p>
        </w:tc>
        <w:tc>
          <w:tcPr>
            <w:tcW w:w="1412"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气象台</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2" w:hRule="atLeast"/>
          <w:jc w:val="center"/>
        </w:trPr>
        <w:tc>
          <w:tcPr>
            <w:tcW w:w="429" w:type="dxa"/>
            <w:vMerge w:val="continue"/>
            <w:tcBorders>
              <w:left w:val="single" w:color="auto" w:sz="8" w:space="0"/>
              <w:right w:val="single" w:color="auto" w:sz="8" w:space="0"/>
            </w:tcBorders>
            <w:vAlign w:val="center"/>
          </w:tcPr>
          <w:p>
            <w:pPr>
              <w:jc w:val="center"/>
              <w:rPr>
                <w:rFonts w:cs="宋体" w:asciiTheme="minorEastAsia" w:hAnsiTheme="minorEastAsia" w:eastAsiaTheme="minorEastAsia"/>
                <w:color w:val="000000"/>
                <w:sz w:val="20"/>
              </w:rPr>
            </w:pPr>
          </w:p>
        </w:tc>
        <w:tc>
          <w:tcPr>
            <w:tcW w:w="1418" w:type="dxa"/>
            <w:vMerge w:val="continue"/>
            <w:tcBorders>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kern w:val="0"/>
                <w:sz w:val="20"/>
              </w:rPr>
            </w:pPr>
          </w:p>
        </w:tc>
        <w:tc>
          <w:tcPr>
            <w:tcW w:w="3685" w:type="dxa"/>
            <w:vMerge w:val="continue"/>
            <w:tcBorders>
              <w:left w:val="single" w:color="auto" w:sz="8" w:space="0"/>
              <w:right w:val="single" w:color="auto" w:sz="8" w:space="0"/>
            </w:tcBorders>
            <w:vAlign w:val="center"/>
          </w:tcPr>
          <w:p>
            <w:pPr>
              <w:spacing w:line="400" w:lineRule="exact"/>
              <w:ind w:firstLine="400" w:firstLineChars="200"/>
              <w:rPr>
                <w:rFonts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检查</w:t>
            </w:r>
          </w:p>
        </w:tc>
        <w:tc>
          <w:tcPr>
            <w:tcW w:w="3118" w:type="dxa"/>
            <w:tcBorders>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2.检查责任：按照法规的规定和程序实施检查，实事求是，证据完整、确凿。监督检查人员不得少于二人，并应当出示合法证件。</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restart"/>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42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处置</w:t>
            </w:r>
          </w:p>
        </w:tc>
        <w:tc>
          <w:tcPr>
            <w:tcW w:w="31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3.处置责任：依法处置，不得违反法规。</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8" w:hRule="atLeast"/>
          <w:jc w:val="center"/>
        </w:trPr>
        <w:tc>
          <w:tcPr>
            <w:tcW w:w="42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公开</w:t>
            </w:r>
          </w:p>
        </w:tc>
        <w:tc>
          <w:tcPr>
            <w:tcW w:w="3118" w:type="dxa"/>
            <w:tcBorders>
              <w:top w:val="single" w:color="auto" w:sz="8" w:space="0"/>
              <w:left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4.信息公开责任：依法规、按照程序办理信息公开事项。</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jc w:val="center"/>
        </w:trPr>
        <w:tc>
          <w:tcPr>
            <w:tcW w:w="429"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持续监管</w:t>
            </w:r>
          </w:p>
        </w:tc>
        <w:tc>
          <w:tcPr>
            <w:tcW w:w="3118" w:type="dxa"/>
            <w:tcBorders>
              <w:left w:val="single" w:color="auto" w:sz="8" w:space="0"/>
              <w:bottom w:val="single" w:color="auto" w:sz="8" w:space="0"/>
              <w:right w:val="single" w:color="auto" w:sz="8" w:space="0"/>
            </w:tcBorders>
            <w:vAlign w:val="center"/>
          </w:tcPr>
          <w:p>
            <w:pPr>
              <w:widowControl/>
              <w:adjustRightInd w:val="0"/>
              <w:snapToGrid w:val="0"/>
              <w:spacing w:line="240" w:lineRule="atLeast"/>
              <w:rPr>
                <w:rFonts w:asciiTheme="minorEastAsia" w:hAnsiTheme="minorEastAsia" w:eastAsiaTheme="minorEastAsia"/>
                <w:sz w:val="20"/>
              </w:rPr>
            </w:pPr>
            <w:r>
              <w:rPr>
                <w:rFonts w:hint="eastAsia" w:asciiTheme="minorEastAsia" w:hAnsiTheme="minorEastAsia" w:eastAsiaTheme="minorEastAsia"/>
                <w:kern w:val="0"/>
                <w:sz w:val="20"/>
              </w:rPr>
              <w:t>5.监管责任：</w:t>
            </w:r>
            <w:r>
              <w:rPr>
                <w:rFonts w:hint="eastAsia" w:cs="宋体" w:asciiTheme="minorEastAsia" w:hAnsiTheme="minorEastAsia" w:eastAsiaTheme="minorEastAsia"/>
                <w:kern w:val="0"/>
                <w:sz w:val="20"/>
              </w:rPr>
              <w:t>加强对</w:t>
            </w:r>
            <w:r>
              <w:rPr>
                <w:rFonts w:hint="eastAsia" w:asciiTheme="minorEastAsia" w:hAnsiTheme="minorEastAsia" w:eastAsiaTheme="minorEastAsia"/>
                <w:sz w:val="20"/>
              </w:rPr>
              <w:t>气象设施和气象探测环境保护的日常巡查和监督检查。</w:t>
            </w:r>
          </w:p>
        </w:tc>
        <w:tc>
          <w:tcPr>
            <w:tcW w:w="1412"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429"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418"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99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p>
        </w:tc>
        <w:tc>
          <w:tcPr>
            <w:tcW w:w="311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6. 其他法律法规规章文件规定应履行的责任。</w:t>
            </w:r>
          </w:p>
        </w:tc>
        <w:tc>
          <w:tcPr>
            <w:tcW w:w="1412"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spacing w:line="59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卢氏县气象局行政责任清单</w:t>
      </w:r>
    </w:p>
    <w:p>
      <w:pPr>
        <w:rPr>
          <w:rFonts w:ascii="楷体_GB2312" w:hAnsi="黑体" w:eastAsia="楷体_GB2312" w:cs="宋体"/>
          <w:color w:val="000000"/>
          <w:sz w:val="28"/>
          <w:szCs w:val="28"/>
        </w:rPr>
      </w:pPr>
      <w:r>
        <w:rPr>
          <w:rFonts w:hint="eastAsia" w:ascii="楷体_GB2312" w:hAnsi="黑体" w:eastAsia="楷体_GB2312" w:cs="宋体"/>
          <w:color w:val="000000"/>
          <w:sz w:val="28"/>
          <w:szCs w:val="28"/>
        </w:rPr>
        <w:t>职权类别：行政检查</w:t>
      </w:r>
    </w:p>
    <w:tbl>
      <w:tblPr>
        <w:tblStyle w:val="6"/>
        <w:tblW w:w="1368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1"/>
        <w:gridCol w:w="1276"/>
        <w:gridCol w:w="3685"/>
        <w:gridCol w:w="1134"/>
        <w:gridCol w:w="3119"/>
        <w:gridCol w:w="1270"/>
        <w:gridCol w:w="714"/>
        <w:gridCol w:w="717"/>
        <w:gridCol w:w="1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 w:hRule="atLeast"/>
          <w:jc w:val="center"/>
        </w:trPr>
        <w:tc>
          <w:tcPr>
            <w:tcW w:w="571"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序号</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职权名称</w:t>
            </w:r>
          </w:p>
        </w:tc>
        <w:tc>
          <w:tcPr>
            <w:tcW w:w="368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实施</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依据</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办理</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环节</w:t>
            </w:r>
          </w:p>
        </w:tc>
        <w:tc>
          <w:tcPr>
            <w:tcW w:w="311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责任事项</w:t>
            </w:r>
          </w:p>
        </w:tc>
        <w:tc>
          <w:tcPr>
            <w:tcW w:w="1270"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责任股室（单位）</w:t>
            </w:r>
          </w:p>
        </w:tc>
        <w:tc>
          <w:tcPr>
            <w:tcW w:w="714"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承诺时限</w:t>
            </w:r>
          </w:p>
        </w:tc>
        <w:tc>
          <w:tcPr>
            <w:tcW w:w="717"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法定时限</w:t>
            </w:r>
          </w:p>
        </w:tc>
        <w:tc>
          <w:tcPr>
            <w:tcW w:w="119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收费情况</w:t>
            </w:r>
          </w:p>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及依据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3" w:hRule="atLeast"/>
          <w:jc w:val="center"/>
        </w:trPr>
        <w:tc>
          <w:tcPr>
            <w:tcW w:w="571" w:type="dxa"/>
            <w:vMerge w:val="restart"/>
            <w:tcBorders>
              <w:top w:val="single" w:color="auto" w:sz="8" w:space="0"/>
              <w:left w:val="single" w:color="auto" w:sz="8" w:space="0"/>
              <w:right w:val="single" w:color="auto" w:sz="8" w:space="0"/>
            </w:tcBorders>
            <w:vAlign w:val="center"/>
          </w:tcPr>
          <w:p>
            <w:pPr>
              <w:spacing w:line="40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6</w:t>
            </w:r>
          </w:p>
        </w:tc>
        <w:tc>
          <w:tcPr>
            <w:tcW w:w="1276" w:type="dxa"/>
            <w:vMerge w:val="restart"/>
            <w:tcBorders>
              <w:top w:val="single" w:color="auto" w:sz="8" w:space="0"/>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sz w:val="20"/>
              </w:rPr>
            </w:pPr>
            <w:r>
              <w:rPr>
                <w:rFonts w:hint="eastAsia" w:cs="宋体" w:asciiTheme="minorEastAsia" w:hAnsiTheme="minorEastAsia" w:eastAsiaTheme="minorEastAsia"/>
                <w:color w:val="000000"/>
                <w:kern w:val="0"/>
                <w:sz w:val="20"/>
              </w:rPr>
              <w:t>气象专用技术设备的检查</w:t>
            </w:r>
          </w:p>
        </w:tc>
        <w:tc>
          <w:tcPr>
            <w:tcW w:w="3685" w:type="dxa"/>
            <w:vMerge w:val="restart"/>
            <w:tcBorders>
              <w:top w:val="single" w:color="auto" w:sz="8" w:space="0"/>
              <w:left w:val="single" w:color="auto" w:sz="8" w:space="0"/>
              <w:right w:val="single" w:color="auto" w:sz="8" w:space="0"/>
            </w:tcBorders>
            <w:vAlign w:val="center"/>
          </w:tcPr>
          <w:p>
            <w:pPr>
              <w:adjustRightInd w:val="0"/>
              <w:snapToGrid w:val="0"/>
              <w:spacing w:line="240" w:lineRule="atLeast"/>
              <w:ind w:firstLine="400" w:firstLineChars="200"/>
              <w:rPr>
                <w:rFonts w:asciiTheme="minorEastAsia" w:hAnsiTheme="minorEastAsia" w:eastAsiaTheme="minorEastAsia"/>
                <w:color w:val="000000"/>
                <w:sz w:val="20"/>
              </w:rPr>
            </w:pPr>
            <w:r>
              <w:rPr>
                <w:rFonts w:hint="eastAsia" w:asciiTheme="minorEastAsia" w:hAnsiTheme="minorEastAsia" w:eastAsiaTheme="minorEastAsia"/>
                <w:color w:val="000000"/>
                <w:sz w:val="20"/>
              </w:rPr>
              <w:t>《气象专用技术装备使用许可管理办法》（气象局令第14号）第十七条：“国务院气象主管机构或者其委托的单位应当对被许可人生产的气象专用技术装备进行定期或者不定期的监督检查。地方各级气象主管机构应当对气象专用技术装备的购买和使用情况进行定期检查，并将检查情况逐级报告上级气象主管机构。对监督检查中发现的问题，国务院气象主管机构责令被许可人限期整改，对有下列行为之一的，可以注销其使用许可，并收回《气象专用技术装备使用许可证》:(一)被许可人拒不整改或者整改达不到要求的;(二)使用许可有效期届满未申请延续的;(三)企业法人依法终止的;(四)法律、法规规定的应当注销许可的其他情形。”</w:t>
            </w: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制定方案</w:t>
            </w:r>
          </w:p>
        </w:tc>
        <w:tc>
          <w:tcPr>
            <w:tcW w:w="3119" w:type="dxa"/>
            <w:tcBorders>
              <w:top w:val="single" w:color="auto" w:sz="8" w:space="0"/>
              <w:left w:val="single" w:color="auto" w:sz="8" w:space="0"/>
              <w:right w:val="single" w:color="auto" w:sz="8" w:space="0"/>
            </w:tcBorders>
            <w:vAlign w:val="center"/>
          </w:tcPr>
          <w:p>
            <w:pPr>
              <w:widowControl/>
              <w:adjustRightInd w:val="0"/>
              <w:snapToGrid w:val="0"/>
              <w:spacing w:line="240" w:lineRule="atLeast"/>
              <w:jc w:val="left"/>
              <w:rPr>
                <w:rFonts w:asciiTheme="minorEastAsia" w:hAnsiTheme="minorEastAsia" w:eastAsiaTheme="minorEastAsia"/>
                <w:kern w:val="0"/>
                <w:sz w:val="20"/>
              </w:rPr>
            </w:pPr>
            <w:r>
              <w:rPr>
                <w:rFonts w:hint="eastAsia" w:asciiTheme="minorEastAsia" w:hAnsiTheme="minorEastAsia" w:eastAsiaTheme="minorEastAsia"/>
                <w:kern w:val="0"/>
                <w:sz w:val="20"/>
              </w:rPr>
              <w:t>1.决定责任：科学制定检查计划。采取定期或不定期检查的方式</w:t>
            </w:r>
            <w:r>
              <w:rPr>
                <w:rFonts w:hint="eastAsia" w:asciiTheme="minorEastAsia" w:hAnsiTheme="minorEastAsia" w:eastAsiaTheme="minorEastAsia"/>
                <w:sz w:val="20"/>
              </w:rPr>
              <w:t>对生产的气象专用技术装备进行检查</w:t>
            </w:r>
            <w:r>
              <w:rPr>
                <w:rFonts w:hint="eastAsia" w:asciiTheme="minorEastAsia" w:hAnsiTheme="minorEastAsia" w:eastAsiaTheme="minorEastAsia"/>
                <w:kern w:val="0"/>
                <w:sz w:val="20"/>
              </w:rPr>
              <w:t>。</w:t>
            </w:r>
          </w:p>
        </w:tc>
        <w:tc>
          <w:tcPr>
            <w:tcW w:w="1270"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气象台</w:t>
            </w:r>
          </w:p>
        </w:tc>
        <w:tc>
          <w:tcPr>
            <w:tcW w:w="714" w:type="dxa"/>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restart"/>
            <w:tcBorders>
              <w:top w:val="single" w:color="auto" w:sz="8" w:space="0"/>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不收费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2" w:hRule="atLeast"/>
          <w:jc w:val="center"/>
        </w:trPr>
        <w:tc>
          <w:tcPr>
            <w:tcW w:w="571"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spacing w:line="400" w:lineRule="exact"/>
              <w:rPr>
                <w:rFonts w:cs="宋体" w:asciiTheme="minorEastAsia" w:hAnsiTheme="minorEastAsia" w:eastAsiaTheme="minorEastAsia"/>
                <w:color w:val="000000"/>
                <w:kern w:val="0"/>
                <w:sz w:val="20"/>
              </w:rPr>
            </w:pPr>
          </w:p>
        </w:tc>
        <w:tc>
          <w:tcPr>
            <w:tcW w:w="3685" w:type="dxa"/>
            <w:vMerge w:val="continue"/>
            <w:tcBorders>
              <w:left w:val="single" w:color="auto" w:sz="8" w:space="0"/>
              <w:right w:val="single" w:color="auto" w:sz="8" w:space="0"/>
            </w:tcBorders>
            <w:vAlign w:val="center"/>
          </w:tcPr>
          <w:p>
            <w:pPr>
              <w:adjustRightInd w:val="0"/>
              <w:snapToGrid w:val="0"/>
              <w:spacing w:line="240" w:lineRule="atLeast"/>
              <w:ind w:firstLine="400" w:firstLineChars="200"/>
              <w:rPr>
                <w:rFonts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检查</w:t>
            </w:r>
          </w:p>
        </w:tc>
        <w:tc>
          <w:tcPr>
            <w:tcW w:w="3119" w:type="dxa"/>
            <w:tcBorders>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1.检查责任：按照法规的规定和程序实施检查，实事求是，证据完整、确凿。监督检查人员不得少于二人，并应当出示合法证件；</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714" w:type="dxa"/>
            <w:vMerge w:val="restart"/>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3日</w:t>
            </w: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处置</w:t>
            </w: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2.处置责任：依法处置，不得违反法规；</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r>
              <w:rPr>
                <w:rFonts w:hint="eastAsia" w:cs="宋体" w:asciiTheme="minorEastAsia" w:hAnsiTheme="minorEastAsia" w:eastAsiaTheme="minorEastAsia"/>
                <w:sz w:val="20"/>
              </w:rPr>
              <w:t>公开</w:t>
            </w:r>
          </w:p>
        </w:tc>
        <w:tc>
          <w:tcPr>
            <w:tcW w:w="3119" w:type="dxa"/>
            <w:tcBorders>
              <w:top w:val="single" w:color="auto" w:sz="8" w:space="0"/>
              <w:left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3.信息公开责任：依法规、按照程序办理信息公开事项；</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714"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jc w:val="center"/>
        </w:trPr>
        <w:tc>
          <w:tcPr>
            <w:tcW w:w="571" w:type="dxa"/>
            <w:vMerge w:val="continue"/>
            <w:tcBorders>
              <w:left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240" w:lineRule="atLeast"/>
              <w:jc w:val="center"/>
              <w:rPr>
                <w:rFonts w:cs="宋体" w:asciiTheme="minorEastAsia" w:hAnsiTheme="minorEastAsia" w:eastAsiaTheme="minorEastAsia"/>
                <w:sz w:val="20"/>
              </w:rPr>
            </w:pPr>
            <w:r>
              <w:rPr>
                <w:rFonts w:hint="eastAsia" w:cs="宋体" w:asciiTheme="minorEastAsia" w:hAnsiTheme="minorEastAsia" w:eastAsiaTheme="minorEastAsia"/>
                <w:sz w:val="20"/>
              </w:rPr>
              <w:t>持续监管</w:t>
            </w:r>
          </w:p>
        </w:tc>
        <w:tc>
          <w:tcPr>
            <w:tcW w:w="3119" w:type="dxa"/>
            <w:tcBorders>
              <w:left w:val="single" w:color="auto" w:sz="8" w:space="0"/>
              <w:bottom w:val="single" w:color="auto" w:sz="8" w:space="0"/>
              <w:right w:val="single" w:color="auto" w:sz="8" w:space="0"/>
            </w:tcBorders>
            <w:vAlign w:val="center"/>
          </w:tcPr>
          <w:p>
            <w:pPr>
              <w:widowControl/>
              <w:adjustRightInd w:val="0"/>
              <w:snapToGrid w:val="0"/>
              <w:spacing w:line="240" w:lineRule="atLeast"/>
              <w:rPr>
                <w:rFonts w:asciiTheme="minorEastAsia" w:hAnsiTheme="minorEastAsia" w:eastAsiaTheme="minorEastAsia"/>
                <w:sz w:val="20"/>
              </w:rPr>
            </w:pPr>
            <w:r>
              <w:rPr>
                <w:rFonts w:hint="eastAsia" w:asciiTheme="minorEastAsia" w:hAnsiTheme="minorEastAsia" w:eastAsiaTheme="minorEastAsia"/>
                <w:kern w:val="0"/>
                <w:sz w:val="20"/>
              </w:rPr>
              <w:t>5.监管责任：</w:t>
            </w:r>
            <w:r>
              <w:rPr>
                <w:rFonts w:hint="eastAsia" w:cs="宋体" w:asciiTheme="minorEastAsia" w:hAnsiTheme="minorEastAsia" w:eastAsiaTheme="minorEastAsia"/>
                <w:kern w:val="0"/>
                <w:sz w:val="20"/>
              </w:rPr>
              <w:t>加强对</w:t>
            </w:r>
            <w:r>
              <w:rPr>
                <w:rFonts w:hint="eastAsia" w:asciiTheme="minorEastAsia" w:hAnsiTheme="minorEastAsia" w:eastAsiaTheme="minorEastAsia"/>
                <w:sz w:val="20"/>
              </w:rPr>
              <w:t>生产的气象专用技术装备进行定期或者不定期的监督检查。</w:t>
            </w:r>
          </w:p>
        </w:tc>
        <w:tc>
          <w:tcPr>
            <w:tcW w:w="1270"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714" w:type="dxa"/>
            <w:tcBorders>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jc w:val="center"/>
        </w:trPr>
        <w:tc>
          <w:tcPr>
            <w:tcW w:w="571" w:type="dxa"/>
            <w:vMerge w:val="continue"/>
            <w:tcBorders>
              <w:left w:val="single" w:color="auto" w:sz="8" w:space="0"/>
              <w:bottom w:val="single" w:color="auto" w:sz="8" w:space="0"/>
              <w:right w:val="single" w:color="auto" w:sz="8" w:space="0"/>
            </w:tcBorders>
            <w:vAlign w:val="center"/>
          </w:tcPr>
          <w:p>
            <w:pPr>
              <w:widowControl/>
              <w:jc w:val="left"/>
              <w:rPr>
                <w:rFonts w:cs="宋体" w:asciiTheme="minorEastAsia" w:hAnsiTheme="minorEastAsia" w:eastAsiaTheme="minorEastAsia"/>
                <w:color w:val="000000"/>
                <w:sz w:val="20"/>
              </w:rPr>
            </w:pPr>
          </w:p>
        </w:tc>
        <w:tc>
          <w:tcPr>
            <w:tcW w:w="1276"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3685"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eastAsiaTheme="minorEastAsia"/>
                <w:color w:val="000000"/>
                <w:sz w:val="20"/>
              </w:rPr>
            </w:pPr>
          </w:p>
        </w:tc>
        <w:tc>
          <w:tcPr>
            <w:tcW w:w="1134"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eastAsiaTheme="minorEastAsia"/>
                <w:sz w:val="20"/>
              </w:rPr>
            </w:pPr>
          </w:p>
        </w:tc>
        <w:tc>
          <w:tcPr>
            <w:tcW w:w="311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eastAsiaTheme="minorEastAsia"/>
                <w:kern w:val="0"/>
                <w:sz w:val="20"/>
              </w:rPr>
            </w:pPr>
            <w:r>
              <w:rPr>
                <w:rFonts w:hint="eastAsia" w:asciiTheme="minorEastAsia" w:hAnsiTheme="minorEastAsia" w:eastAsiaTheme="minorEastAsia"/>
                <w:kern w:val="0"/>
                <w:sz w:val="20"/>
              </w:rPr>
              <w:t>4. 其他法律法规规章文件规定应履行的责任。</w:t>
            </w:r>
          </w:p>
        </w:tc>
        <w:tc>
          <w:tcPr>
            <w:tcW w:w="1270" w:type="dxa"/>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sz w:val="20"/>
              </w:rPr>
            </w:pPr>
          </w:p>
        </w:tc>
        <w:tc>
          <w:tcPr>
            <w:tcW w:w="714"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717" w:type="dxa"/>
            <w:vMerge w:val="continue"/>
            <w:tcBorders>
              <w:left w:val="single" w:color="auto" w:sz="8" w:space="0"/>
              <w:right w:val="single" w:color="auto" w:sz="8" w:space="0"/>
            </w:tcBorders>
            <w:vAlign w:val="center"/>
          </w:tcPr>
          <w:p>
            <w:pPr>
              <w:spacing w:line="240" w:lineRule="exact"/>
              <w:jc w:val="center"/>
              <w:rPr>
                <w:rFonts w:cs="宋体" w:asciiTheme="minorEastAsia" w:hAnsiTheme="minorEastAsia" w:eastAsiaTheme="minorEastAsia"/>
                <w:color w:val="000000"/>
                <w:sz w:val="20"/>
              </w:rPr>
            </w:pPr>
          </w:p>
        </w:tc>
        <w:tc>
          <w:tcPr>
            <w:tcW w:w="1196" w:type="dxa"/>
            <w:vMerge w:val="continue"/>
            <w:tcBorders>
              <w:left w:val="single" w:color="auto" w:sz="8" w:space="0"/>
              <w:bottom w:val="single" w:color="auto" w:sz="8" w:space="0"/>
              <w:right w:val="single" w:color="auto" w:sz="8" w:space="0"/>
            </w:tcBorders>
            <w:vAlign w:val="center"/>
          </w:tcPr>
          <w:p>
            <w:pPr>
              <w:widowControl/>
              <w:spacing w:line="240" w:lineRule="exact"/>
              <w:jc w:val="left"/>
              <w:rPr>
                <w:rFonts w:cs="宋体" w:asciiTheme="minorEastAsia" w:hAnsiTheme="minorEastAsia" w:eastAsiaTheme="minorEastAsia"/>
                <w:color w:val="000000"/>
                <w:sz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服务电话：0398-7872729             投诉机构：监察室             投诉电话：0398-7873831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 w:hRule="atLeast"/>
          <w:jc w:val="center"/>
        </w:trPr>
        <w:tc>
          <w:tcPr>
            <w:tcW w:w="13682" w:type="dxa"/>
            <w:gridSpan w:val="9"/>
            <w:tcBorders>
              <w:top w:val="single" w:color="auto" w:sz="8" w:space="0"/>
              <w:left w:val="single" w:color="auto" w:sz="8" w:space="0"/>
              <w:bottom w:val="single" w:color="auto" w:sz="8" w:space="0"/>
              <w:right w:val="single" w:color="auto" w:sz="8" w:space="0"/>
            </w:tcBorders>
            <w:vAlign w:val="center"/>
          </w:tcPr>
          <w:p>
            <w:pPr>
              <w:tabs>
                <w:tab w:val="left" w:pos="12719"/>
              </w:tabs>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受理地点：卢氏县城关镇伏牛路一街坊4号院</w:t>
            </w:r>
          </w:p>
        </w:tc>
      </w:tr>
    </w:tbl>
    <w:p>
      <w:pPr/>
    </w:p>
    <w:p>
      <w:pPr/>
    </w:p>
    <w:p>
      <w:pPr>
        <w:jc w:val="left"/>
        <w:rPr>
          <w:rFonts w:ascii="黑体" w:hAnsi="黑体" w:eastAsia="黑体"/>
          <w:color w:val="000000"/>
          <w:sz w:val="32"/>
          <w:szCs w:val="32"/>
        </w:rPr>
        <w:sectPr>
          <w:pgSz w:w="16838" w:h="11906" w:orient="landscape"/>
          <w:pgMar w:top="1134" w:right="1134" w:bottom="1134" w:left="1134" w:header="851" w:footer="992" w:gutter="0"/>
          <w:cols w:space="720" w:num="1"/>
          <w:docGrid w:type="lines" w:linePitch="319" w:charSpace="0"/>
        </w:sectPr>
      </w:pPr>
    </w:p>
    <w:p>
      <w:pPr>
        <w:jc w:val="left"/>
        <w:rPr>
          <w:rFonts w:ascii="黑体" w:hAnsi="黑体" w:eastAsia="黑体"/>
          <w:color w:val="000000"/>
          <w:sz w:val="32"/>
          <w:szCs w:val="32"/>
        </w:rPr>
      </w:pPr>
      <w:r>
        <w:rPr>
          <w:rFonts w:hint="eastAsia" w:ascii="黑体" w:hAnsi="黑体" w:eastAsia="黑体"/>
          <w:color w:val="000000"/>
          <w:sz w:val="32"/>
          <w:szCs w:val="32"/>
        </w:rPr>
        <w:t>附件4：</w:t>
      </w: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tabs>
          <w:tab w:val="right" w:pos="9070"/>
        </w:tabs>
        <w:rPr>
          <w:rFonts w:ascii="仿宋_GB2312" w:eastAsia="仿宋_GB2312"/>
          <w:color w:val="000000"/>
          <w:sz w:val="32"/>
          <w:szCs w:val="32"/>
        </w:rPr>
      </w:pPr>
      <w:r>
        <w:rPr>
          <w:rFonts w:hint="eastAsia" w:ascii="楷体_GB2312" w:hAnsi="黑体" w:eastAsia="楷体_GB2312" w:cs="宋体"/>
          <w:b/>
          <w:bCs/>
          <w:kern w:val="0"/>
          <w:sz w:val="28"/>
          <w:szCs w:val="28"/>
        </w:rPr>
        <w:t>职权类别：行政许可</w:t>
      </w:r>
    </w:p>
    <w:p>
      <w:pPr>
        <w:tabs>
          <w:tab w:val="right" w:pos="9070"/>
        </w:tabs>
        <w:ind w:firstLine="800" w:firstLineChars="250"/>
        <w:rPr>
          <w:color w:val="000000"/>
          <w:sz w:val="32"/>
          <w:szCs w:val="32"/>
        </w:rPr>
      </w:pPr>
      <w:r>
        <w:rPr>
          <w:rFonts w:hint="eastAsia" w:ascii="仿宋_GB2312" w:eastAsia="仿宋_GB2312"/>
          <w:color w:val="000000"/>
          <w:sz w:val="32"/>
          <w:szCs w:val="32"/>
        </w:rPr>
        <w:t>1.升放无人驾驶自由气球或者系留气球活动审批流程图</w:t>
      </w:r>
    </w:p>
    <w:p>
      <w:pPr>
        <w:ind w:firstLine="420" w:firstLineChars="200"/>
        <w:jc w:val="center"/>
        <w:rPr>
          <w:color w:val="000000"/>
        </w:rPr>
      </w:pPr>
      <w:r>
        <w:rPr>
          <w:color w:val="000000"/>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0</wp:posOffset>
                </wp:positionV>
                <wp:extent cx="5679440" cy="7716520"/>
                <wp:effectExtent l="4445" t="4445" r="12065" b="13335"/>
                <wp:wrapNone/>
                <wp:docPr id="39" name="组合 39"/>
                <wp:cNvGraphicFramePr/>
                <a:graphic xmlns:a="http://schemas.openxmlformats.org/drawingml/2006/main">
                  <a:graphicData uri="http://schemas.microsoft.com/office/word/2010/wordprocessingGroup">
                    <wpg:wgp>
                      <wpg:cNvGrpSpPr/>
                      <wpg:grpSpPr>
                        <a:xfrm>
                          <a:off x="0" y="0"/>
                          <a:ext cx="5679440" cy="7716520"/>
                          <a:chOff x="1433" y="3859"/>
                          <a:chExt cx="8944" cy="12152"/>
                        </a:xfrm>
                      </wpg:grpSpPr>
                      <wps:wsp>
                        <wps:cNvPr id="1" name="流程图: 可选过程 1"/>
                        <wps:cNvSpPr/>
                        <wps:spPr>
                          <a:xfrm>
                            <a:off x="3708" y="3859"/>
                            <a:ext cx="4886" cy="68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申请</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申请人到气象局气象服务中心提出行政许可申请</w:t>
                              </w:r>
                            </w:p>
                            <w:p>
                              <w:pPr>
                                <w:rPr>
                                  <w:rFonts w:ascii="仿宋_GB2312" w:eastAsia="仿宋_GB2312"/>
                                  <w:szCs w:val="21"/>
                                </w:rPr>
                              </w:pPr>
                            </w:p>
                          </w:txbxContent>
                        </wps:txbx>
                        <wps:bodyPr upright="1"/>
                      </wps:wsp>
                      <wps:wsp>
                        <wps:cNvPr id="2" name="圆角矩形 2"/>
                        <wps:cNvSpPr/>
                        <wps:spPr>
                          <a:xfrm>
                            <a:off x="3641" y="5668"/>
                            <a:ext cx="4740" cy="6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受理</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收到申请材料之日起，现场决定是否受理</w:t>
                              </w:r>
                            </w:p>
                          </w:txbxContent>
                        </wps:txbx>
                        <wps:bodyPr tIns="0" bIns="0" upright="1"/>
                      </wps:wsp>
                      <wps:wsp>
                        <wps:cNvPr id="3" name="直接连接符 3"/>
                        <wps:cNvSpPr/>
                        <wps:spPr>
                          <a:xfrm flipH="1">
                            <a:off x="3630" y="6200"/>
                            <a:ext cx="11" cy="554"/>
                          </a:xfrm>
                          <a:prstGeom prst="line">
                            <a:avLst/>
                          </a:prstGeom>
                          <a:ln w="9525" cap="flat" cmpd="sng">
                            <a:solidFill>
                              <a:srgbClr val="000000"/>
                            </a:solidFill>
                            <a:prstDash val="solid"/>
                            <a:headEnd type="none" w="med" len="med"/>
                            <a:tailEnd type="triangle" w="med" len="med"/>
                          </a:ln>
                        </wps:spPr>
                        <wps:bodyPr upright="1"/>
                      </wps:wsp>
                      <wps:wsp>
                        <wps:cNvPr id="4" name="直接连接符 4"/>
                        <wps:cNvSpPr/>
                        <wps:spPr>
                          <a:xfrm>
                            <a:off x="6000" y="6362"/>
                            <a:ext cx="0" cy="392"/>
                          </a:xfrm>
                          <a:prstGeom prst="line">
                            <a:avLst/>
                          </a:prstGeom>
                          <a:ln w="9525" cap="flat" cmpd="sng">
                            <a:solidFill>
                              <a:srgbClr val="000000"/>
                            </a:solidFill>
                            <a:prstDash val="solid"/>
                            <a:headEnd type="none" w="med" len="med"/>
                            <a:tailEnd type="triangle" w="med" len="med"/>
                          </a:ln>
                        </wps:spPr>
                        <wps:bodyPr upright="1"/>
                      </wps:wsp>
                      <wps:wsp>
                        <wps:cNvPr id="5" name="直接连接符 5"/>
                        <wps:cNvSpPr/>
                        <wps:spPr>
                          <a:xfrm flipH="1">
                            <a:off x="8370" y="6200"/>
                            <a:ext cx="0" cy="554"/>
                          </a:xfrm>
                          <a:prstGeom prst="line">
                            <a:avLst/>
                          </a:prstGeom>
                          <a:ln w="9525" cap="flat" cmpd="sng">
                            <a:solidFill>
                              <a:srgbClr val="000000"/>
                            </a:solidFill>
                            <a:prstDash val="solid"/>
                            <a:headEnd type="none" w="med" len="med"/>
                            <a:tailEnd type="triangle" w="med" len="med"/>
                          </a:ln>
                        </wps:spPr>
                        <wps:bodyPr upright="1"/>
                      </wps:wsp>
                      <wps:wsp>
                        <wps:cNvPr id="6" name="圆角矩形 6"/>
                        <wps:cNvSpPr/>
                        <wps:spPr>
                          <a:xfrm>
                            <a:off x="1433" y="6754"/>
                            <a:ext cx="2421"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wps:txbx>
                        <wps:bodyPr lIns="36000" tIns="36000" rIns="36000" bIns="36000" upright="1"/>
                      </wps:wsp>
                      <wps:wsp>
                        <wps:cNvPr id="7" name="圆角矩形 7"/>
                        <wps:cNvSpPr/>
                        <wps:spPr>
                          <a:xfrm>
                            <a:off x="4016" y="6758"/>
                            <a:ext cx="4006" cy="172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wps:txbx>
                        <wps:bodyPr lIns="36000" tIns="0" rIns="36000" bIns="0" upright="1"/>
                      </wps:wsp>
                      <wps:wsp>
                        <wps:cNvPr id="8" name="圆角矩形 8"/>
                        <wps:cNvSpPr/>
                        <wps:spPr>
                          <a:xfrm>
                            <a:off x="8151" y="6742"/>
                            <a:ext cx="2226"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wps:txbx>
                        <wps:bodyPr lIns="36000" tIns="36000" rIns="36000" bIns="36000" upright="1"/>
                      </wps:wsp>
                      <wps:wsp>
                        <wps:cNvPr id="9" name="直接连接符 9"/>
                        <wps:cNvSpPr/>
                        <wps:spPr>
                          <a:xfrm flipH="1">
                            <a:off x="5210" y="8491"/>
                            <a:ext cx="0" cy="579"/>
                          </a:xfrm>
                          <a:prstGeom prst="line">
                            <a:avLst/>
                          </a:prstGeom>
                          <a:ln w="9525" cap="flat" cmpd="sng">
                            <a:solidFill>
                              <a:srgbClr val="000000"/>
                            </a:solidFill>
                            <a:prstDash val="solid"/>
                            <a:headEnd type="none" w="med" len="med"/>
                            <a:tailEnd type="triangle" w="med" len="med"/>
                          </a:ln>
                        </wps:spPr>
                        <wps:bodyPr upright="1"/>
                      </wps:wsp>
                      <wps:wsp>
                        <wps:cNvPr id="10" name="流程图: 可选过程 10"/>
                        <wps:cNvSpPr/>
                        <wps:spPr>
                          <a:xfrm>
                            <a:off x="1892" y="13702"/>
                            <a:ext cx="3950"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气象服务中心送当日内送达行政许可申请人</w:t>
                              </w:r>
                            </w:p>
                          </w:txbxContent>
                        </wps:txbx>
                        <wps:bodyPr upright="1"/>
                      </wps:wsp>
                      <wps:wsp>
                        <wps:cNvPr id="11" name="直接连接符 11"/>
                        <wps:cNvSpPr/>
                        <wps:spPr>
                          <a:xfrm>
                            <a:off x="8220" y="12001"/>
                            <a:ext cx="0" cy="579"/>
                          </a:xfrm>
                          <a:prstGeom prst="line">
                            <a:avLst/>
                          </a:prstGeom>
                          <a:ln w="9525" cap="flat" cmpd="sng">
                            <a:solidFill>
                              <a:srgbClr val="000000"/>
                            </a:solidFill>
                            <a:prstDash val="solid"/>
                            <a:headEnd type="none" w="med" len="med"/>
                            <a:tailEnd type="triangle" w="med" len="med"/>
                          </a:ln>
                        </wps:spPr>
                        <wps:bodyPr upright="1"/>
                      </wps:wsp>
                      <wps:wsp>
                        <wps:cNvPr id="12" name="直接连接符 12"/>
                        <wps:cNvSpPr/>
                        <wps:spPr>
                          <a:xfrm>
                            <a:off x="6000" y="4542"/>
                            <a:ext cx="0" cy="311"/>
                          </a:xfrm>
                          <a:prstGeom prst="line">
                            <a:avLst/>
                          </a:prstGeom>
                          <a:ln w="9525" cap="flat" cmpd="sng">
                            <a:solidFill>
                              <a:srgbClr val="000000"/>
                            </a:solidFill>
                            <a:prstDash val="solid"/>
                            <a:headEnd type="none" w="med" len="med"/>
                            <a:tailEnd type="triangle" w="med" len="med"/>
                          </a:ln>
                        </wps:spPr>
                        <wps:bodyPr upright="1"/>
                      </wps:wsp>
                      <wps:wsp>
                        <wps:cNvPr id="13" name="矩形 49"/>
                        <wps:cNvSpPr/>
                        <wps:spPr>
                          <a:xfrm>
                            <a:off x="1705" y="9049"/>
                            <a:ext cx="7058"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审查</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气象服务中心组织两名以上行政执法人员进行</w:t>
                              </w:r>
                              <w:r>
                                <w:rPr>
                                  <w:rFonts w:hint="eastAsia" w:ascii="仿宋_GB2312" w:hAnsi="宋体" w:eastAsia="仿宋_GB2312"/>
                                  <w:kern w:val="0"/>
                                  <w:sz w:val="18"/>
                                  <w:szCs w:val="18"/>
                                </w:rPr>
                                <w:t>材料审核；现场检查；现场提出初审意见。</w:t>
                              </w:r>
                            </w:p>
                          </w:txbxContent>
                        </wps:txbx>
                        <wps:bodyPr upright="1"/>
                      </wps:wsp>
                      <wps:wsp>
                        <wps:cNvPr id="14" name="自选图形 50"/>
                        <wps:cNvSpPr/>
                        <wps:spPr>
                          <a:xfrm>
                            <a:off x="6158" y="12544"/>
                            <a:ext cx="129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不申请听证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15" name="自选图形 51"/>
                        <wps:cNvSpPr/>
                        <wps:spPr>
                          <a:xfrm>
                            <a:off x="3156" y="10228"/>
                            <a:ext cx="331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决定</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气象服务中心1日内作出决定</w:t>
                              </w:r>
                            </w:p>
                          </w:txbxContent>
                        </wps:txbx>
                        <wps:bodyPr tIns="0" bIns="0" upright="1"/>
                      </wps:wsp>
                      <wps:wsp>
                        <wps:cNvPr id="16" name="自选图形 52"/>
                        <wps:cNvSpPr/>
                        <wps:spPr>
                          <a:xfrm>
                            <a:off x="7341" y="13877"/>
                            <a:ext cx="2142" cy="62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rFonts w:ascii="仿宋_GB2312" w:hAnsi="宋体" w:eastAsia="仿宋_GB2312"/>
                                  <w:sz w:val="18"/>
                                  <w:szCs w:val="18"/>
                                </w:rPr>
                              </w:pPr>
                              <w:r>
                                <w:rPr>
                                  <w:rFonts w:hint="eastAsia" w:ascii="仿宋_GB2312" w:hAnsi="宋体" w:eastAsia="仿宋_GB2312"/>
                                  <w:sz w:val="18"/>
                                  <w:szCs w:val="18"/>
                                </w:rPr>
                                <w:t>听取申请人和利害关系人的陈述申辩意见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wps:wsp>
                        <wps:cNvPr id="17" name="直线 53"/>
                        <wps:cNvSpPr/>
                        <wps:spPr>
                          <a:xfrm flipH="1">
                            <a:off x="5052" y="9649"/>
                            <a:ext cx="0" cy="579"/>
                          </a:xfrm>
                          <a:prstGeom prst="line">
                            <a:avLst/>
                          </a:prstGeom>
                          <a:ln w="9525" cap="flat" cmpd="sng">
                            <a:solidFill>
                              <a:srgbClr val="000000"/>
                            </a:solidFill>
                            <a:prstDash val="solid"/>
                            <a:headEnd type="none" w="med" len="med"/>
                            <a:tailEnd type="triangle" w="med" len="med"/>
                          </a:ln>
                        </wps:spPr>
                        <wps:bodyPr upright="1"/>
                      </wps:wsp>
                      <wps:wsp>
                        <wps:cNvPr id="18" name="直线 54"/>
                        <wps:cNvSpPr/>
                        <wps:spPr>
                          <a:xfrm flipH="1">
                            <a:off x="8255" y="13287"/>
                            <a:ext cx="0" cy="579"/>
                          </a:xfrm>
                          <a:prstGeom prst="line">
                            <a:avLst/>
                          </a:prstGeom>
                          <a:ln w="9525" cap="flat" cmpd="sng">
                            <a:solidFill>
                              <a:srgbClr val="000000"/>
                            </a:solidFill>
                            <a:prstDash val="solid"/>
                            <a:headEnd type="none" w="med" len="med"/>
                            <a:tailEnd type="triangle" w="med" len="med"/>
                          </a:ln>
                        </wps:spPr>
                        <wps:bodyPr upright="1"/>
                      </wps:wsp>
                      <wps:wsp>
                        <wps:cNvPr id="19" name="直线 55"/>
                        <wps:cNvSpPr/>
                        <wps:spPr>
                          <a:xfrm flipH="1">
                            <a:off x="6790" y="11965"/>
                            <a:ext cx="14" cy="579"/>
                          </a:xfrm>
                          <a:prstGeom prst="line">
                            <a:avLst/>
                          </a:prstGeom>
                          <a:ln w="9525" cap="flat" cmpd="sng">
                            <a:solidFill>
                              <a:srgbClr val="000000"/>
                            </a:solidFill>
                            <a:prstDash val="solid"/>
                            <a:headEnd type="none" w="med" len="med"/>
                            <a:tailEnd type="triangle" w="med" len="med"/>
                          </a:ln>
                        </wps:spPr>
                        <wps:bodyPr upright="1"/>
                      </wps:wsp>
                      <wps:wsp>
                        <wps:cNvPr id="20" name="直线 56"/>
                        <wps:cNvSpPr/>
                        <wps:spPr>
                          <a:xfrm>
                            <a:off x="9318" y="15439"/>
                            <a:ext cx="790" cy="0"/>
                          </a:xfrm>
                          <a:prstGeom prst="line">
                            <a:avLst/>
                          </a:prstGeom>
                          <a:ln w="9525" cap="flat" cmpd="sng">
                            <a:solidFill>
                              <a:srgbClr val="000000"/>
                            </a:solidFill>
                            <a:prstDash val="solid"/>
                            <a:headEnd type="none" w="med" len="med"/>
                            <a:tailEnd type="triangle" w="med" len="med"/>
                          </a:ln>
                        </wps:spPr>
                        <wps:bodyPr upright="1"/>
                      </wps:wsp>
                      <wps:wsp>
                        <wps:cNvPr id="21" name="自选图形 57"/>
                        <wps:cNvSpPr/>
                        <wps:spPr>
                          <a:xfrm>
                            <a:off x="7703" y="11434"/>
                            <a:ext cx="1060" cy="57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22" name="自选图形 58"/>
                        <wps:cNvSpPr/>
                        <wps:spPr>
                          <a:xfrm>
                            <a:off x="7738" y="12558"/>
                            <a:ext cx="1180" cy="75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23" name="自选图形 59"/>
                        <wps:cNvSpPr/>
                        <wps:spPr>
                          <a:xfrm flipV="1">
                            <a:off x="7569" y="15174"/>
                            <a:ext cx="173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制作听证笔录</w:t>
                              </w:r>
                            </w:p>
                          </w:txbxContent>
                        </wps:txbx>
                        <wps:bodyPr tIns="0" bIns="0" upright="1"/>
                      </wps:wsp>
                      <wps:wsp>
                        <wps:cNvPr id="24" name="自选图形 60"/>
                        <wps:cNvSpPr/>
                        <wps:spPr>
                          <a:xfrm>
                            <a:off x="2185" y="11374"/>
                            <a:ext cx="129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25" name="直线 61"/>
                        <wps:cNvSpPr/>
                        <wps:spPr>
                          <a:xfrm flipH="1">
                            <a:off x="2682" y="11965"/>
                            <a:ext cx="0" cy="1737"/>
                          </a:xfrm>
                          <a:prstGeom prst="line">
                            <a:avLst/>
                          </a:prstGeom>
                          <a:ln w="9525" cap="flat" cmpd="sng">
                            <a:solidFill>
                              <a:srgbClr val="000000"/>
                            </a:solidFill>
                            <a:prstDash val="solid"/>
                            <a:headEnd type="none" w="med" len="med"/>
                            <a:tailEnd type="triangle" w="med" len="med"/>
                          </a:ln>
                        </wps:spPr>
                        <wps:bodyPr upright="1"/>
                      </wps:wsp>
                      <wps:wsp>
                        <wps:cNvPr id="26" name="直线 62"/>
                        <wps:cNvSpPr/>
                        <wps:spPr>
                          <a:xfrm flipH="1">
                            <a:off x="6158" y="15439"/>
                            <a:ext cx="1422" cy="0"/>
                          </a:xfrm>
                          <a:prstGeom prst="line">
                            <a:avLst/>
                          </a:prstGeom>
                          <a:ln w="9525" cap="flat" cmpd="sng">
                            <a:solidFill>
                              <a:srgbClr val="000000"/>
                            </a:solidFill>
                            <a:prstDash val="solid"/>
                            <a:headEnd type="none" w="med" len="med"/>
                            <a:tailEnd type="triangle" w="med" len="med"/>
                          </a:ln>
                        </wps:spPr>
                        <wps:bodyPr upright="1"/>
                      </wps:wsp>
                      <wps:wsp>
                        <wps:cNvPr id="27" name="直线 63"/>
                        <wps:cNvSpPr/>
                        <wps:spPr>
                          <a:xfrm flipH="1">
                            <a:off x="6158" y="10807"/>
                            <a:ext cx="0" cy="579"/>
                          </a:xfrm>
                          <a:prstGeom prst="line">
                            <a:avLst/>
                          </a:prstGeom>
                          <a:ln w="9525" cap="flat" cmpd="sng">
                            <a:solidFill>
                              <a:srgbClr val="000000"/>
                            </a:solidFill>
                            <a:prstDash val="solid"/>
                            <a:headEnd type="none" w="med" len="med"/>
                            <a:tailEnd type="triangle" w="med" len="med"/>
                          </a:ln>
                        </wps:spPr>
                        <wps:bodyPr upright="1"/>
                      </wps:wsp>
                      <wps:wsp>
                        <wps:cNvPr id="28" name="自选图形 64"/>
                        <wps:cNvSpPr/>
                        <wps:spPr>
                          <a:xfrm>
                            <a:off x="6000" y="11386"/>
                            <a:ext cx="1390"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29" name="自选图形 65"/>
                        <wps:cNvSpPr/>
                        <wps:spPr>
                          <a:xfrm>
                            <a:off x="3314" y="14860"/>
                            <a:ext cx="2844" cy="72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hAnsi="宋体" w:eastAsia="仿宋_GB2312"/>
                                  <w:sz w:val="18"/>
                                  <w:szCs w:val="18"/>
                                </w:rPr>
                                <w:t>审批窗口立卷归档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wps:wsp>
                        <wps:cNvPr id="30" name="直线 66"/>
                        <wps:cNvSpPr/>
                        <wps:spPr>
                          <a:xfrm>
                            <a:off x="3314" y="10807"/>
                            <a:ext cx="0" cy="579"/>
                          </a:xfrm>
                          <a:prstGeom prst="line">
                            <a:avLst/>
                          </a:prstGeom>
                          <a:ln w="9525" cap="flat" cmpd="sng">
                            <a:solidFill>
                              <a:srgbClr val="000000"/>
                            </a:solidFill>
                            <a:prstDash val="solid"/>
                            <a:headEnd type="none" w="med" len="med"/>
                            <a:tailEnd type="triangle" w="med" len="med"/>
                          </a:ln>
                        </wps:spPr>
                        <wps:bodyPr upright="1"/>
                      </wps:wsp>
                      <wps:wsp>
                        <wps:cNvPr id="31" name="直线 67"/>
                        <wps:cNvSpPr/>
                        <wps:spPr>
                          <a:xfrm>
                            <a:off x="4420" y="14281"/>
                            <a:ext cx="0" cy="579"/>
                          </a:xfrm>
                          <a:prstGeom prst="line">
                            <a:avLst/>
                          </a:prstGeom>
                          <a:ln w="9525" cap="flat" cmpd="sng">
                            <a:solidFill>
                              <a:srgbClr val="000000"/>
                            </a:solidFill>
                            <a:prstDash val="solid"/>
                            <a:headEnd type="none" w="med" len="med"/>
                            <a:tailEnd type="triangle" w="med" len="med"/>
                          </a:ln>
                        </wps:spPr>
                        <wps:bodyPr upright="1"/>
                      </wps:wsp>
                      <wps:wsp>
                        <wps:cNvPr id="32" name="直线 68"/>
                        <wps:cNvSpPr/>
                        <wps:spPr>
                          <a:xfrm>
                            <a:off x="8347" y="14502"/>
                            <a:ext cx="0" cy="670"/>
                          </a:xfrm>
                          <a:prstGeom prst="line">
                            <a:avLst/>
                          </a:prstGeom>
                          <a:ln w="9525" cap="flat" cmpd="sng">
                            <a:solidFill>
                              <a:srgbClr val="000000"/>
                            </a:solidFill>
                            <a:prstDash val="solid"/>
                            <a:headEnd type="none" w="med" len="med"/>
                            <a:tailEnd type="triangle" w="med" len="med"/>
                          </a:ln>
                        </wps:spPr>
                        <wps:bodyPr upright="1"/>
                      </wps:wsp>
                      <wps:wsp>
                        <wps:cNvPr id="33" name="直线 69"/>
                        <wps:cNvSpPr/>
                        <wps:spPr>
                          <a:xfrm>
                            <a:off x="10097" y="10599"/>
                            <a:ext cx="13" cy="4840"/>
                          </a:xfrm>
                          <a:prstGeom prst="line">
                            <a:avLst/>
                          </a:prstGeom>
                          <a:ln w="9525" cap="flat" cmpd="sng">
                            <a:solidFill>
                              <a:srgbClr val="000000"/>
                            </a:solidFill>
                            <a:prstDash val="solid"/>
                            <a:headEnd type="none" w="med" len="med"/>
                            <a:tailEnd type="none" w="med" len="med"/>
                          </a:ln>
                        </wps:spPr>
                        <wps:bodyPr upright="1"/>
                      </wps:wsp>
                      <wps:wsp>
                        <wps:cNvPr id="34" name="任意多边形 70"/>
                        <wps:cNvSpPr/>
                        <wps:spPr>
                          <a:xfrm>
                            <a:off x="7411" y="11712"/>
                            <a:ext cx="266" cy="4"/>
                          </a:xfrm>
                          <a:custGeom>
                            <a:avLst/>
                            <a:gdLst/>
                            <a:ahLst/>
                            <a:cxnLst/>
                            <a:pathLst>
                              <a:path w="266" h="4">
                                <a:moveTo>
                                  <a:pt x="0" y="4"/>
                                </a:moveTo>
                                <a:lnTo>
                                  <a:pt x="266" y="0"/>
                                </a:lnTo>
                              </a:path>
                            </a:pathLst>
                          </a:custGeom>
                          <a:noFill/>
                          <a:ln w="9525" cap="flat" cmpd="sng">
                            <a:solidFill>
                              <a:srgbClr val="000000"/>
                            </a:solidFill>
                            <a:prstDash val="solid"/>
                            <a:headEnd type="none" w="med" len="med"/>
                            <a:tailEnd type="triangle" w="med" len="med"/>
                          </a:ln>
                        </wps:spPr>
                        <wps:bodyPr wrap="square" upright="1"/>
                      </wps:wsp>
                      <wps:wsp>
                        <wps:cNvPr id="35" name="直线 71"/>
                        <wps:cNvSpPr/>
                        <wps:spPr>
                          <a:xfrm flipH="1">
                            <a:off x="6485" y="10622"/>
                            <a:ext cx="3634" cy="0"/>
                          </a:xfrm>
                          <a:prstGeom prst="line">
                            <a:avLst/>
                          </a:prstGeom>
                          <a:ln w="9525" cap="flat" cmpd="sng">
                            <a:solidFill>
                              <a:srgbClr val="000000"/>
                            </a:solidFill>
                            <a:prstDash val="solid"/>
                            <a:headEnd type="none" w="med" len="med"/>
                            <a:tailEnd type="triangle" w="med" len="med"/>
                          </a:ln>
                        </wps:spPr>
                        <wps:bodyPr upright="1"/>
                      </wps:wsp>
                      <wps:wsp>
                        <wps:cNvPr id="36" name="矩形 36"/>
                        <wps:cNvSpPr/>
                        <wps:spPr>
                          <a:xfrm>
                            <a:off x="1440" y="15075"/>
                            <a:ext cx="1680" cy="936"/>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rPr>
                                <w:t>备注：流程图所指的“日”均为工作日</w:t>
                              </w:r>
                            </w:p>
                          </w:txbxContent>
                        </wps:txbx>
                        <wps:bodyPr upright="1"/>
                      </wps:wsp>
                      <wps:wsp>
                        <wps:cNvPr id="37" name="圆角矩形 37"/>
                        <wps:cNvSpPr/>
                        <wps:spPr>
                          <a:xfrm>
                            <a:off x="3708" y="4825"/>
                            <a:ext cx="4740" cy="45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sz w:val="18"/>
                                  <w:szCs w:val="18"/>
                                </w:rPr>
                              </w:pPr>
                              <w:r>
                                <w:rPr>
                                  <w:rFonts w:hint="eastAsia" w:ascii="仿宋_GB2312" w:hAnsi="宋体" w:eastAsia="仿宋_GB2312"/>
                                  <w:sz w:val="18"/>
                                  <w:szCs w:val="18"/>
                                </w:rPr>
                                <w:t>气象局气象服务中心接收行政许可申请材料</w:t>
                              </w:r>
                            </w:p>
                          </w:txbxContent>
                        </wps:txbx>
                        <wps:bodyPr tIns="0" bIns="0" upright="1"/>
                      </wps:wsp>
                      <wps:wsp>
                        <wps:cNvPr id="38" name="直接连接符 38"/>
                        <wps:cNvSpPr/>
                        <wps:spPr>
                          <a:xfrm>
                            <a:off x="6000" y="5303"/>
                            <a:ext cx="0" cy="344"/>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0.75pt;margin-top:0pt;height:607.6pt;width:447.2pt;z-index:251660288;mso-width-relative:page;mso-height-relative:page;" coordorigin="1433,3859" coordsize="8944,12152" o:gfxdata="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">
                <o:lock v:ext="edit" aspectratio="f"/>
                <v:shape id="_x0000_s1026" o:spid="_x0000_s1026" o:spt="176" type="#_x0000_t176" style="position:absolute;left:3708;top:3859;height:683;width:4886;" fillcolor="#FFFFFF" filled="t" stroked="t" coordsize="21600,21600" o:gfxdata="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MzCZ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申请</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申请人到气象局气象服务中心提出行政许可申请</w:t>
                        </w:r>
                      </w:p>
                      <w:p>
                        <w:pPr>
                          <w:rPr>
                            <w:rFonts w:ascii="仿宋_GB2312" w:eastAsia="仿宋_GB2312"/>
                            <w:szCs w:val="21"/>
                          </w:rPr>
                        </w:pPr>
                      </w:p>
                    </w:txbxContent>
                  </v:textbox>
                </v:shape>
                <v:roundrect id="_x0000_s1026" o:spid="_x0000_s1026" o:spt="2" style="position:absolute;left:3641;top:5668;height:670;width:4740;" fillcolor="#FFFFFF" filled="t" stroked="t" coordsize="21600,21600" arcsize="0.166666666666667" o:gfxdata="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AVLi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受理</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收到申请材料之日起，现场决定是否受理</w:t>
                        </w:r>
                      </w:p>
                    </w:txbxContent>
                  </v:textbox>
                </v:roundrect>
                <v:line id="_x0000_s1026" o:spid="_x0000_s1026" o:spt="20" style="position:absolute;left:3630;top:6200;flip:x;height:554;width:11;" filled="f" stroked="t" coordsize="21600,21600" o:gfxdata="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kVA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000;top:6362;height:392;width:0;"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370;top:6200;flip:x;height:554;width:0;" filled="f" stroked="t" coordsize="21600,21600" o:gfxdata="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wo7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oundrect id="_x0000_s1026" o:spid="_x0000_s1026" o:spt="2" style="position:absolute;left:1433;top:6754;height:1560;width:2421;" fillcolor="#FFFFFF" filled="t" stroked="t" coordsize="21600,21600" arcsize="0.166666666666667" o:gfxdata="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8fk1e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v:textbox>
                </v:roundrect>
                <v:roundrect id="_x0000_s1026" o:spid="_x0000_s1026" o:spt="2" style="position:absolute;left:4016;top:6758;height:1723;width:4006;" fillcolor="#FFFFFF" filled="t" stroked="t" coordsize="21600,21600" arcsize="0.166666666666667" o:gfxdata="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6fLwr4A&#10;AADa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1mm,0mm,1mm,0mm">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v:textbox>
                </v:roundrect>
                <v:roundrect id="_x0000_s1026" o:spid="_x0000_s1026" o:spt="2" style="position:absolute;left:8151;top:6742;height:1560;width:2226;" fillcolor="#FFFFFF" filled="t" stroked="t" coordsize="21600,21600" arcsize="0.166666666666667" o:gfxdata="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yivr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v:textbox>
                </v:roundrect>
                <v:line id="_x0000_s1026" o:spid="_x0000_s1026" o:spt="20" style="position:absolute;left:5210;top:8491;flip:x;height:579;width:0;" filled="f" stroked="t" coordsize="21600,21600" o:gfxdata="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Ei6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176" type="#_x0000_t176" style="position:absolute;left:1892;top:13702;height:579;width:3950;" fillcolor="#FFFFFF" filled="t" stroked="t" coordsize="21600,21600" o:gfxdata="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OG3S/&#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气象服务中心送当日内送达行政许可申请人</w:t>
                        </w:r>
                      </w:p>
                    </w:txbxContent>
                  </v:textbox>
                </v:shape>
                <v:line id="_x0000_s1026" o:spid="_x0000_s1026" o:spt="20" style="position:absolute;left:8220;top:12001;height:579;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0;top:4542;height:311;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9" o:spid="_x0000_s1026" o:spt="1" style="position:absolute;left:1705;top:9049;height:601;width:7058;"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审查</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气象服务中心组织两名以上行政执法人员进行</w:t>
                        </w:r>
                        <w:r>
                          <w:rPr>
                            <w:rFonts w:hint="eastAsia" w:ascii="仿宋_GB2312" w:hAnsi="宋体" w:eastAsia="仿宋_GB2312"/>
                            <w:kern w:val="0"/>
                            <w:sz w:val="18"/>
                            <w:szCs w:val="18"/>
                          </w:rPr>
                          <w:t>材料审核；现场检查；现场提出初审意见。</w:t>
                        </w:r>
                      </w:p>
                    </w:txbxContent>
                  </v:textbox>
                </v:rect>
                <v:shape id="自选图形 50" o:spid="_x0000_s1026" o:spt="176" type="#_x0000_t176" style="position:absolute;left:6158;top:12544;height:579;width:1298;" fillcolor="#FFFFFF" filled="t" stroked="t" coordsize="21600,21600" o:gfxdata="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eNn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jc w:val="center"/>
                          <w:rPr>
                            <w:rFonts w:ascii="仿宋_GB2312" w:hAnsi="宋体" w:eastAsia="仿宋_GB2312"/>
                            <w:sz w:val="18"/>
                            <w:szCs w:val="18"/>
                          </w:rPr>
                        </w:pPr>
                        <w:r>
                          <w:rPr>
                            <w:rFonts w:hint="eastAsia" w:ascii="仿宋_GB2312" w:hAnsi="宋体" w:eastAsia="仿宋_GB2312"/>
                            <w:sz w:val="18"/>
                            <w:szCs w:val="18"/>
                          </w:rPr>
                          <w:t>不申请听证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51" o:spid="_x0000_s1026" o:spt="176" type="#_x0000_t176" style="position:absolute;left:3156;top:10228;height:579;width:3318;" fillcolor="#FFFFFF" filled="t" stroked="t" coordsize="21600,21600" o:gfxdata="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9jMC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2.54mm,0mm,2.54mm,0mm">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决定</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气象服务中心1日内作出决定</w:t>
                        </w:r>
                      </w:p>
                    </w:txbxContent>
                  </v:textbox>
                </v:shape>
                <v:shape id="自选图形 52" o:spid="_x0000_s1026" o:spt="176" type="#_x0000_t176" style="position:absolute;left:7341;top:13877;height:621;width:2142;" fillcolor="#FFFFFF" filled="t" stroked="t" coordsize="21600,21600" o:gfxdata="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R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0mm,1mm,0mm">
                    <w:txbxContent>
                      <w:p>
                        <w:pPr>
                          <w:spacing w:line="240" w:lineRule="exact"/>
                          <w:jc w:val="left"/>
                          <w:rPr>
                            <w:rFonts w:ascii="仿宋_GB2312" w:hAnsi="宋体" w:eastAsia="仿宋_GB2312"/>
                            <w:sz w:val="18"/>
                            <w:szCs w:val="18"/>
                          </w:rPr>
                        </w:pPr>
                        <w:r>
                          <w:rPr>
                            <w:rFonts w:hint="eastAsia" w:ascii="仿宋_GB2312" w:hAnsi="宋体" w:eastAsia="仿宋_GB2312"/>
                            <w:sz w:val="18"/>
                            <w:szCs w:val="18"/>
                          </w:rPr>
                          <w:t>听取申请人和利害关系人的陈述申辩意见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53" o:spid="_x0000_s1026" o:spt="20" style="position:absolute;left:5052;top:9649;flip:x;height:579;width:0;"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54" o:spid="_x0000_s1026" o:spt="20" style="position:absolute;left:8255;top:13287;flip:x;height:579;width:0;"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5" o:spid="_x0000_s1026" o:spt="20" style="position:absolute;left:6790;top:11965;flip:x;height:579;width:14;" filled="f" stroked="t" coordsize="21600,21600" o:gfxdata="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Ic+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56" o:spid="_x0000_s1026" o:spt="20" style="position:absolute;left:9318;top:15439;height:0;width:790;"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57" o:spid="_x0000_s1026" o:spt="176" type="#_x0000_t176" style="position:absolute;left:7703;top:11434;height:578;width:1060;" fillcolor="#FFFFFF" filled="t" stroked="t" coordsize="21600,21600" o:gfxdata="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VfU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pPr>
                          <w:jc w:val="center"/>
                          <w:rPr>
                            <w:rFonts w:ascii="仿宋_GB2312" w:hAnsi="宋体" w:eastAsia="仿宋_GB2312"/>
                            <w:sz w:val="18"/>
                            <w:szCs w:val="18"/>
                          </w:rPr>
                        </w:pPr>
                        <w:r>
                          <w:rPr>
                            <w:rFonts w:hint="eastAsia" w:ascii="仿宋_GB2312" w:hAnsi="宋体" w:eastAsia="仿宋_GB2312"/>
                            <w:sz w:val="18"/>
                            <w:szCs w:val="18"/>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58" o:spid="_x0000_s1026" o:spt="176" type="#_x0000_t176" style="position:absolute;left:7738;top:12558;height:752;width:1180;" fillcolor="#FFFFFF" filled="t" stroked="t" coordsize="21600,21600" o:gfxdata="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fBJ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pPr>
                          <w:jc w:val="center"/>
                          <w:rPr>
                            <w:rFonts w:ascii="仿宋_GB2312" w:hAnsi="宋体" w:eastAsia="仿宋_GB2312"/>
                            <w:sz w:val="18"/>
                            <w:szCs w:val="18"/>
                          </w:rPr>
                        </w:pPr>
                        <w:r>
                          <w:rPr>
                            <w:rFonts w:hint="eastAsia" w:ascii="仿宋_GB2312" w:hAnsi="宋体" w:eastAsia="仿宋_GB2312"/>
                            <w:sz w:val="18"/>
                            <w:szCs w:val="18"/>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59" o:spid="_x0000_s1026" o:spt="176" type="#_x0000_t176" style="position:absolute;left:7569;top:15174;flip:y;height:579;width:1738;" fillcolor="#FFFFFF" filled="t" stroked="t" coordsize="21600,21600" o:gfxdata="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KX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0mm,2.54mm,0mm">
                    <w:txbxContent>
                      <w:p>
                        <w:pPr>
                          <w:jc w:val="center"/>
                          <w:rPr>
                            <w:rFonts w:ascii="仿宋_GB2312" w:hAnsi="宋体" w:eastAsia="仿宋_GB2312"/>
                            <w:sz w:val="18"/>
                            <w:szCs w:val="18"/>
                          </w:rPr>
                        </w:pPr>
                        <w:r>
                          <w:rPr>
                            <w:rFonts w:hint="eastAsia" w:ascii="仿宋_GB2312" w:hAnsi="宋体" w:eastAsia="仿宋_GB2312"/>
                            <w:sz w:val="18"/>
                            <w:szCs w:val="18"/>
                          </w:rPr>
                          <w:t>制作听证笔录</w:t>
                        </w:r>
                      </w:p>
                    </w:txbxContent>
                  </v:textbox>
                </v:shape>
                <v:shape id="自选图形 60" o:spid="_x0000_s1026" o:spt="176" type="#_x0000_t176" style="position:absolute;left:2185;top:11374;height:579;width:1298;" fillcolor="#FFFFFF" filled="t" stroked="t" coordsize="21600,21600" o:gfxdata="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nXy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61" o:spid="_x0000_s1026" o:spt="20" style="position:absolute;left:2682;top:11965;flip:x;height:1737;width:0;" filled="f" stroked="t" coordsize="21600,21600" o:gfxdata="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mzU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62" o:spid="_x0000_s1026" o:spt="20" style="position:absolute;left:6158;top:15439;flip:x;height:0;width:1422;" filled="f" stroked="t" coordsize="21600,21600" o:gfxdata="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7LS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63" o:spid="_x0000_s1026" o:spt="20" style="position:absolute;left:6158;top:10807;flip:x;height:579;width:0;" filled="f" stroked="t" coordsize="21600,21600" o:gfxdata="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3iL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64" o:spid="_x0000_s1026" o:spt="176" type="#_x0000_t176" style="position:absolute;left:6000;top:11386;height:579;width:1390;" fillcolor="#FFFFFF" filled="t" stroked="t" coordsize="21600,21600" o:gfxdata="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U3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65" o:spid="_x0000_s1026" o:spt="176" type="#_x0000_t176" style="position:absolute;left:3314;top:14860;height:723;width:2844;" fillcolor="#FFFFFF" filled="t" stroked="t" coordsize="21600,21600" o:gfxdata="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JFM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mm,1mm,0mm">
                    <w:txbxContent>
                      <w:p>
                        <w:pPr>
                          <w:jc w:val="center"/>
                          <w:rPr>
                            <w:rFonts w:ascii="仿宋_GB2312" w:eastAsia="仿宋_GB2312"/>
                            <w:sz w:val="18"/>
                            <w:szCs w:val="18"/>
                          </w:rPr>
                        </w:pPr>
                        <w:r>
                          <w:rPr>
                            <w:rFonts w:hint="eastAsia" w:ascii="仿宋_GB2312" w:hAnsi="宋体" w:eastAsia="仿宋_GB2312"/>
                            <w:sz w:val="18"/>
                            <w:szCs w:val="18"/>
                          </w:rPr>
                          <w:t>审批窗口立卷归档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66" o:spid="_x0000_s1026" o:spt="20" style="position:absolute;left:3314;top:10807;height:579;width:0;"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67" o:spid="_x0000_s1026" o:spt="20" style="position:absolute;left:4420;top:14281;height:579;width:0;"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68" o:spid="_x0000_s1026" o:spt="20" style="position:absolute;left:8347;top:14502;height:670;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69" o:spid="_x0000_s1026" o:spt="20" style="position:absolute;left:10097;top:10599;height:4840;width:13;"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70" o:spid="_x0000_s1026" o:spt="100" style="position:absolute;left:7411;top:11712;height:4;width:266;" filled="f" stroked="t" coordsize="266,4" o:gfxdata="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qdNvQAA&#10;ANsAAAAPAAAAAAAAAAEAIAAAACIAAABkcnMvZG93bnJldi54bWxQSwECFAAUAAAACACHTuJAMy8F&#10;njsAAAA5AAAAEAAAAAAAAAABACAAAAAMAQAAZHJzL3NoYXBleG1sLnhtbFBLBQYAAAAABgAGAFsB&#10;AAC2AwAAAAA=&#10;" path="m0,4l266,0e">
                  <v:fill on="f" focussize="0,0"/>
                  <v:stroke color="#000000" joinstyle="round" endarrow="block"/>
                  <v:imagedata o:title=""/>
                  <o:lock v:ext="edit" aspectratio="f"/>
                </v:shape>
                <v:line id="直线 71" o:spid="_x0000_s1026" o:spt="20" style="position:absolute;left:6485;top:10622;flip:x;height:0;width:3634;" filled="f" stroked="t" coordsize="21600,21600"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440;top:15075;height:936;width:1680;" filled="f" stroked="t" coordsize="21600,21600" o:gfxdata="UEsDBAoAAAAAAIdO4kAAAAAAAAAAAAAAAAAEAAAAZHJzL1BLAwQUAAAACACHTuJApP5L0L0AAADb&#10;AAAADwAAAGRycy9kb3ducmV2LnhtbEWPQWvCQBSE7wX/w/IK3urGS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v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240" w:lineRule="exact"/>
                          <w:jc w:val="center"/>
                          <w:rPr>
                            <w:szCs w:val="21"/>
                          </w:rPr>
                        </w:pPr>
                        <w:r>
                          <w:rPr>
                            <w:rFonts w:hint="eastAsia"/>
                            <w:szCs w:val="21"/>
                          </w:rPr>
                          <w:t>备注：流程图所指的“日”均为工作日</w:t>
                        </w:r>
                      </w:p>
                    </w:txbxContent>
                  </v:textbox>
                </v:rect>
                <v:roundrect id="_x0000_s1026" o:spid="_x0000_s1026" o:spt="2" style="position:absolute;left:3708;top:4825;height:454;width:4740;" fillcolor="#FFFFFF" filled="t" stroked="t" coordsize="21600,21600" arcsize="0.166666666666667" o:gfxdata="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D5k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sz w:val="18"/>
                            <w:szCs w:val="18"/>
                          </w:rPr>
                        </w:pPr>
                        <w:r>
                          <w:rPr>
                            <w:rFonts w:hint="eastAsia" w:ascii="仿宋_GB2312" w:hAnsi="宋体" w:eastAsia="仿宋_GB2312"/>
                            <w:sz w:val="18"/>
                            <w:szCs w:val="18"/>
                          </w:rPr>
                          <w:t>气象局气象服务中心接收行政许可申请材料</w:t>
                        </w:r>
                      </w:p>
                    </w:txbxContent>
                  </v:textbox>
                </v:roundrect>
                <v:line id="_x0000_s1026" o:spid="_x0000_s1026" o:spt="20" style="position:absolute;left:6000;top:5303;height:34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pPr>
        <w:ind w:firstLine="420" w:firstLineChars="200"/>
        <w:rPr>
          <w:color w:val="000000"/>
        </w:rPr>
      </w:pPr>
    </w:p>
    <w:p>
      <w:pPr>
        <w:ind w:firstLine="42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sectPr>
          <w:pgSz w:w="11906" w:h="16838"/>
          <w:pgMar w:top="851" w:right="1247" w:bottom="851" w:left="1247" w:header="851" w:footer="992" w:gutter="0"/>
          <w:cols w:space="720" w:num="1"/>
          <w:docGrid w:type="linesAndChars" w:linePitch="319" w:charSpace="0"/>
        </w:sectPr>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tabs>
          <w:tab w:val="right" w:pos="9070"/>
        </w:tabs>
        <w:rPr>
          <w:color w:val="000000"/>
        </w:rPr>
      </w:pPr>
      <w:r>
        <w:rPr>
          <w:rFonts w:hint="eastAsia" w:ascii="楷体_GB2312" w:hAnsi="黑体" w:eastAsia="楷体_GB2312" w:cs="宋体"/>
          <w:b/>
          <w:bCs/>
          <w:kern w:val="0"/>
          <w:sz w:val="28"/>
          <w:szCs w:val="28"/>
        </w:rPr>
        <w:t>职权类别：行政处罚</w:t>
      </w:r>
    </w:p>
    <w:p>
      <w:pPr>
        <w:jc w:val="center"/>
        <w:rPr>
          <w:rFonts w:ascii="仿宋_GB2312" w:eastAsia="仿宋_GB2312"/>
          <w:color w:val="000000"/>
          <w:sz w:val="32"/>
          <w:szCs w:val="32"/>
        </w:rPr>
      </w:pPr>
      <w:r>
        <w:rPr>
          <w:rFonts w:hint="eastAsia" w:ascii="仿宋_GB2312" w:hAnsi="宋体" w:eastAsia="仿宋_GB2312"/>
          <w:color w:val="000000"/>
          <w:sz w:val="32"/>
          <w:szCs w:val="32"/>
        </w:rPr>
        <w:t>1.简易程序流程图（第</w:t>
      </w:r>
      <w:r>
        <w:rPr>
          <w:rFonts w:hint="eastAsia" w:ascii="仿宋_GB2312" w:eastAsia="仿宋_GB2312"/>
          <w:color w:val="000000"/>
          <w:sz w:val="32"/>
          <w:szCs w:val="32"/>
        </w:rPr>
        <w:t>3-21项、25页、27-28项）</w:t>
      </w:r>
    </w:p>
    <w:p>
      <w:pPr>
        <w:ind w:firstLine="420" w:firstLineChars="200"/>
        <w:rPr>
          <w:rFonts w:ascii="仿宋_GB2312" w:eastAsia="仿宋_GB2312"/>
          <w:color w:val="000000"/>
        </w:rPr>
      </w:pPr>
      <w:r>
        <w:rPr>
          <w:rFonts w:ascii="仿宋_GB2312" w:eastAsia="仿宋_GB2312"/>
          <w:color w:val="000000"/>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15240</wp:posOffset>
                </wp:positionV>
                <wp:extent cx="5600700" cy="5499735"/>
                <wp:effectExtent l="4445" t="4445" r="14605" b="20320"/>
                <wp:wrapNone/>
                <wp:docPr id="57" name="组合 57"/>
                <wp:cNvGraphicFramePr/>
                <a:graphic xmlns:a="http://schemas.openxmlformats.org/drawingml/2006/main">
                  <a:graphicData uri="http://schemas.microsoft.com/office/word/2010/wordprocessingGroup">
                    <wpg:wgp>
                      <wpg:cNvGrpSpPr/>
                      <wpg:grpSpPr>
                        <a:xfrm>
                          <a:off x="0" y="0"/>
                          <a:ext cx="5600700" cy="5499735"/>
                          <a:chOff x="1238" y="3304"/>
                          <a:chExt cx="8820" cy="8661"/>
                        </a:xfrm>
                      </wpg:grpSpPr>
                      <wps:wsp>
                        <wps:cNvPr id="40" name="直线 144"/>
                        <wps:cNvSpPr/>
                        <wps:spPr>
                          <a:xfrm>
                            <a:off x="5717" y="6057"/>
                            <a:ext cx="0" cy="468"/>
                          </a:xfrm>
                          <a:prstGeom prst="line">
                            <a:avLst/>
                          </a:prstGeom>
                          <a:ln w="9525" cap="flat" cmpd="sng">
                            <a:solidFill>
                              <a:srgbClr val="000000"/>
                            </a:solidFill>
                            <a:prstDash val="solid"/>
                            <a:headEnd type="none" w="med" len="med"/>
                            <a:tailEnd type="triangle" w="med" len="med"/>
                          </a:ln>
                        </wps:spPr>
                        <wps:bodyPr upright="1"/>
                      </wps:wsp>
                      <wps:wsp>
                        <wps:cNvPr id="41" name="矩形 145"/>
                        <wps:cNvSpPr/>
                        <wps:spPr>
                          <a:xfrm>
                            <a:off x="4515" y="7459"/>
                            <a:ext cx="2610"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制作当场处罚决定书</w:t>
                              </w:r>
                            </w:p>
                          </w:txbxContent>
                        </wps:txbx>
                        <wps:bodyPr upright="1"/>
                      </wps:wsp>
                      <wps:wsp>
                        <wps:cNvPr id="42" name="矩形 146"/>
                        <wps:cNvSpPr/>
                        <wps:spPr>
                          <a:xfrm>
                            <a:off x="5089" y="5486"/>
                            <a:ext cx="1350" cy="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调查</w:t>
                              </w:r>
                              <w:r>
                                <w:rPr>
                                  <w:rFonts w:hint="eastAsia" w:ascii="仿宋_GB2312" w:eastAsia="仿宋_GB2312"/>
                                </w:rPr>
                                <w:t>取证</w:t>
                              </w:r>
                            </w:p>
                            <w:p>
                              <w:pPr/>
                              <w:r>
                                <w:t xml:space="preserve"> </w:t>
                              </w:r>
                            </w:p>
                          </w:txbxContent>
                        </wps:txbx>
                        <wps:bodyPr upright="1"/>
                      </wps:wsp>
                      <wps:wsp>
                        <wps:cNvPr id="43" name="矩形 147"/>
                        <wps:cNvSpPr/>
                        <wps:spPr>
                          <a:xfrm>
                            <a:off x="4425" y="3304"/>
                            <a:ext cx="2700" cy="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出示证件、表明身份</w:t>
                              </w:r>
                            </w:p>
                            <w:p>
                              <w:pPr/>
                            </w:p>
                          </w:txbxContent>
                        </wps:txbx>
                        <wps:bodyPr upright="1"/>
                      </wps:wsp>
                      <wps:wsp>
                        <wps:cNvPr id="44" name="直线 148"/>
                        <wps:cNvSpPr/>
                        <wps:spPr>
                          <a:xfrm flipH="1">
                            <a:off x="5737" y="3952"/>
                            <a:ext cx="1" cy="422"/>
                          </a:xfrm>
                          <a:prstGeom prst="line">
                            <a:avLst/>
                          </a:prstGeom>
                          <a:ln w="9525" cap="flat" cmpd="sng">
                            <a:solidFill>
                              <a:srgbClr val="000000"/>
                            </a:solidFill>
                            <a:prstDash val="solid"/>
                            <a:headEnd type="none" w="med" len="med"/>
                            <a:tailEnd type="triangle" w="med" len="med"/>
                          </a:ln>
                        </wps:spPr>
                        <wps:bodyPr upright="1"/>
                      </wps:wsp>
                      <wps:wsp>
                        <wps:cNvPr id="45" name="矩形 149"/>
                        <wps:cNvSpPr/>
                        <wps:spPr>
                          <a:xfrm>
                            <a:off x="3693" y="4370"/>
                            <a:ext cx="4136" cy="6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wps:txbx>
                        <wps:bodyPr upright="1"/>
                      </wps:wsp>
                      <wps:wsp>
                        <wps:cNvPr id="46" name="直线 150"/>
                        <wps:cNvSpPr/>
                        <wps:spPr>
                          <a:xfrm>
                            <a:off x="5685" y="5018"/>
                            <a:ext cx="1" cy="487"/>
                          </a:xfrm>
                          <a:prstGeom prst="line">
                            <a:avLst/>
                          </a:prstGeom>
                          <a:ln w="9525" cap="flat" cmpd="sng">
                            <a:solidFill>
                              <a:srgbClr val="000000"/>
                            </a:solidFill>
                            <a:prstDash val="solid"/>
                            <a:headEnd type="none" w="med" len="med"/>
                            <a:tailEnd type="triangle" w="med" len="med"/>
                          </a:ln>
                        </wps:spPr>
                        <wps:bodyPr upright="1"/>
                      </wps:wsp>
                      <wps:wsp>
                        <wps:cNvPr id="47" name="直线 151"/>
                        <wps:cNvSpPr/>
                        <wps:spPr>
                          <a:xfrm>
                            <a:off x="5763" y="8013"/>
                            <a:ext cx="12" cy="399"/>
                          </a:xfrm>
                          <a:prstGeom prst="line">
                            <a:avLst/>
                          </a:prstGeom>
                          <a:ln w="9525" cap="flat" cmpd="sng">
                            <a:solidFill>
                              <a:srgbClr val="000000"/>
                            </a:solidFill>
                            <a:prstDash val="solid"/>
                            <a:headEnd type="none" w="med" len="med"/>
                            <a:tailEnd type="triangle" w="med" len="med"/>
                          </a:ln>
                        </wps:spPr>
                        <wps:bodyPr upright="1"/>
                      </wps:wsp>
                      <wps:wsp>
                        <wps:cNvPr id="48" name="直线 152"/>
                        <wps:cNvSpPr/>
                        <wps:spPr>
                          <a:xfrm>
                            <a:off x="5775" y="7015"/>
                            <a:ext cx="0" cy="468"/>
                          </a:xfrm>
                          <a:prstGeom prst="line">
                            <a:avLst/>
                          </a:prstGeom>
                          <a:ln w="9525" cap="flat" cmpd="sng">
                            <a:solidFill>
                              <a:srgbClr val="000000"/>
                            </a:solidFill>
                            <a:prstDash val="solid"/>
                            <a:headEnd type="none" w="med" len="med"/>
                            <a:tailEnd type="triangle" w="med" len="med"/>
                          </a:ln>
                        </wps:spPr>
                        <wps:bodyPr upright="1"/>
                      </wps:wsp>
                      <wps:wsp>
                        <wps:cNvPr id="49" name="矩形 153"/>
                        <wps:cNvSpPr/>
                        <wps:spPr>
                          <a:xfrm>
                            <a:off x="2028" y="6501"/>
                            <a:ext cx="7177" cy="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当场告知处罚依据、处罚意见和陈述申辩权，并听取陈述申辩</w:t>
                              </w:r>
                            </w:p>
                            <w:p>
                              <w:pPr>
                                <w:rPr>
                                  <w:rFonts w:ascii="仿宋_GB2312" w:eastAsia="仿宋_GB2312"/>
                                </w:rPr>
                              </w:pPr>
                            </w:p>
                          </w:txbxContent>
                        </wps:txbx>
                        <wps:bodyPr upright="1"/>
                      </wps:wsp>
                      <wps:wsp>
                        <wps:cNvPr id="50" name="直线 154"/>
                        <wps:cNvSpPr/>
                        <wps:spPr>
                          <a:xfrm>
                            <a:off x="5775" y="8761"/>
                            <a:ext cx="0" cy="468"/>
                          </a:xfrm>
                          <a:prstGeom prst="line">
                            <a:avLst/>
                          </a:prstGeom>
                          <a:ln w="9525" cap="flat" cmpd="sng">
                            <a:solidFill>
                              <a:srgbClr val="000000"/>
                            </a:solidFill>
                            <a:prstDash val="solid"/>
                            <a:headEnd type="none" w="med" len="med"/>
                            <a:tailEnd type="triangle" w="med" len="med"/>
                          </a:ln>
                        </wps:spPr>
                        <wps:bodyPr upright="1"/>
                      </wps:wsp>
                      <wps:wsp>
                        <wps:cNvPr id="51" name="矩形 155"/>
                        <wps:cNvSpPr/>
                        <wps:spPr>
                          <a:xfrm>
                            <a:off x="4443" y="8399"/>
                            <a:ext cx="2796"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送达当场行政处罚决定书</w:t>
                              </w:r>
                            </w:p>
                            <w:p>
                              <w:pPr/>
                              <w:r>
                                <w:t xml:space="preserve"> </w:t>
                              </w:r>
                            </w:p>
                          </w:txbxContent>
                        </wps:txbx>
                        <wps:bodyPr upright="1"/>
                      </wps:wsp>
                      <wps:wsp>
                        <wps:cNvPr id="52" name="直线 156"/>
                        <wps:cNvSpPr/>
                        <wps:spPr>
                          <a:xfrm>
                            <a:off x="5842" y="9649"/>
                            <a:ext cx="0" cy="579"/>
                          </a:xfrm>
                          <a:prstGeom prst="line">
                            <a:avLst/>
                          </a:prstGeom>
                          <a:ln w="9525" cap="flat" cmpd="sng">
                            <a:solidFill>
                              <a:srgbClr val="000000"/>
                            </a:solidFill>
                            <a:prstDash val="solid"/>
                            <a:headEnd type="none" w="med" len="med"/>
                            <a:tailEnd type="triangle" w="med" len="med"/>
                          </a:ln>
                        </wps:spPr>
                        <wps:bodyPr upright="1"/>
                      </wps:wsp>
                      <wps:wsp>
                        <wps:cNvPr id="53" name="矩形 157"/>
                        <wps:cNvSpPr/>
                        <wps:spPr>
                          <a:xfrm>
                            <a:off x="4104" y="10228"/>
                            <a:ext cx="3476" cy="7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当场处罚决定报行政机关备案</w:t>
                              </w:r>
                            </w:p>
                            <w:p>
                              <w:pPr/>
                              <w:r>
                                <w:t xml:space="preserve"> </w:t>
                              </w:r>
                            </w:p>
                          </w:txbxContent>
                        </wps:txbx>
                        <wps:bodyPr upright="1"/>
                      </wps:wsp>
                      <wps:wsp>
                        <wps:cNvPr id="54" name="直线 158"/>
                        <wps:cNvSpPr/>
                        <wps:spPr>
                          <a:xfrm>
                            <a:off x="5853" y="10934"/>
                            <a:ext cx="0" cy="468"/>
                          </a:xfrm>
                          <a:prstGeom prst="line">
                            <a:avLst/>
                          </a:prstGeom>
                          <a:ln w="9525" cap="flat" cmpd="sng">
                            <a:solidFill>
                              <a:srgbClr val="000000"/>
                            </a:solidFill>
                            <a:prstDash val="solid"/>
                            <a:headEnd type="none" w="med" len="med"/>
                            <a:tailEnd type="triangle" w="med" len="med"/>
                          </a:ln>
                        </wps:spPr>
                        <wps:bodyPr upright="1"/>
                      </wps:wsp>
                      <wps:wsp>
                        <wps:cNvPr id="55" name="矩形 159"/>
                        <wps:cNvSpPr/>
                        <wps:spPr>
                          <a:xfrm>
                            <a:off x="1238" y="9217"/>
                            <a:ext cx="8820" cy="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wps:txbx>
                        <wps:bodyPr upright="1"/>
                      </wps:wsp>
                      <wps:wsp>
                        <wps:cNvPr id="56" name="矩形 160"/>
                        <wps:cNvSpPr/>
                        <wps:spPr>
                          <a:xfrm>
                            <a:off x="4736" y="11386"/>
                            <a:ext cx="2195"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结案（立卷归档）</w:t>
                              </w:r>
                            </w:p>
                            <w:p>
                              <w:pPr/>
                              <w:r>
                                <w:t xml:space="preserve"> </w:t>
                              </w:r>
                            </w:p>
                          </w:txbxContent>
                        </wps:txbx>
                        <wps:bodyPr upright="1"/>
                      </wps:wsp>
                    </wpg:wgp>
                  </a:graphicData>
                </a:graphic>
              </wp:anchor>
            </w:drawing>
          </mc:Choice>
          <mc:Fallback>
            <w:pict>
              <v:group id="_x0000_s1026" o:spid="_x0000_s1026" o:spt="203" style="position:absolute;left:0pt;margin-left:-9pt;margin-top:1.2pt;height:433.05pt;width:441pt;z-index:251662336;mso-width-relative:page;mso-height-relative:page;" coordorigin="1238,3304" coordsize="8820,8661" o:gfxdata="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H9Fb3YAAAACQEAAA8AAAAAAAAA&#10;AQAgAAAAIgAAAGRycy9kb3ducmV2LnhtbFBLAQIUABQAAAAIAIdO4kDGGrQSvQQAAJonAAAOAAAA&#10;AAAAAAEAIAAAACcBAABkcnMvZTJvRG9jLnhtbFBLBQYAAAAABgAGAFkBAABWCAAAAAA=&#10;">
                <o:lock v:ext="edit" aspectratio="f"/>
                <v:line id="直线 144" o:spid="_x0000_s1026" o:spt="20" style="position:absolute;left:5717;top:6057;height:468;width:0;"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45" o:spid="_x0000_s1026" o:spt="1" style="position:absolute;left:4515;top:7459;height:542;width:261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制作当场处罚决定书</w:t>
                        </w:r>
                      </w:p>
                    </w:txbxContent>
                  </v:textbox>
                </v:rect>
                <v:rect id="矩形 146" o:spid="_x0000_s1026" o:spt="1" style="position:absolute;left:5089;top:5486;height:578;width:1350;" fillcolor="#FFFFFF" filled="t" stroked="t" coordsize="21600,21600" o:gfxdata="UEsDBAoAAAAAAIdO4kAAAAAAAAAAAAAAAAAEAAAAZHJzL1BLAwQUAAAACACHTuJACbEKYL0AAADb&#10;AAAADwAAAGRycy9kb3ducmV2LnhtbEWPwW7CMBBE75X4B2uReit20gq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Qp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调查</w:t>
                        </w:r>
                        <w:r>
                          <w:rPr>
                            <w:rFonts w:hint="eastAsia" w:ascii="仿宋_GB2312" w:eastAsia="仿宋_GB2312"/>
                          </w:rPr>
                          <w:t>取证</w:t>
                        </w:r>
                      </w:p>
                      <w:p>
                        <w:pPr/>
                        <w:r>
                          <w:t xml:space="preserve"> </w:t>
                        </w:r>
                      </w:p>
                    </w:txbxContent>
                  </v:textbox>
                </v:rect>
                <v:rect id="矩形 147" o:spid="_x0000_s1026" o:spt="1" style="position:absolute;left:4425;top:3304;height:686;width:2700;"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出示证件、表明身份</w:t>
                        </w:r>
                      </w:p>
                      <w:p>
                        <w:pPr/>
                      </w:p>
                    </w:txbxContent>
                  </v:textbox>
                </v:rect>
                <v:line id="直线 148" o:spid="_x0000_s1026" o:spt="20" style="position:absolute;left:5737;top:3952;flip:x;height:422;width:1;" filled="f" stroked="t" coordsize="21600,21600" o:gfxdata="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49" o:spid="_x0000_s1026" o:spt="1" style="position:absolute;left:3693;top:4370;height:647;width:4136;"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v:textbox>
                </v:rect>
                <v:line id="直线 150" o:spid="_x0000_s1026" o:spt="20" style="position:absolute;left:5685;top:5018;height:487;width:1;"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51" o:spid="_x0000_s1026" o:spt="20" style="position:absolute;left:5763;top:8013;height:399;width:12;"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52" o:spid="_x0000_s1026" o:spt="20" style="position:absolute;left:5775;top:7015;height:468;width:0;"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53" o:spid="_x0000_s1026" o:spt="1" style="position:absolute;left:2028;top:6501;height:670;width:7177;" fillcolor="#FFFFFF" filled="t" stroked="t" coordsize="21600,21600" o:gfxdata="UEsDBAoAAAAAAIdO4kAAAAAAAAAAAAAAAAAEAAAAZHJzL1BLAwQUAAAACACHTuJABxWYEb4AAADb&#10;AAAADwAAAGRycy9kb3ducmV2LnhtbEWPzW7CMBCE70h9B2sr9QY2tEI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WYE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当场告知处罚依据、处罚意见和陈述申辩权，并听取陈述申辩</w:t>
                        </w:r>
                      </w:p>
                      <w:p>
                        <w:pPr>
                          <w:rPr>
                            <w:rFonts w:ascii="仿宋_GB2312" w:eastAsia="仿宋_GB2312"/>
                          </w:rPr>
                        </w:pPr>
                      </w:p>
                    </w:txbxContent>
                  </v:textbox>
                </v:rect>
                <v:line id="直线 154" o:spid="_x0000_s1026" o:spt="20" style="position:absolute;left:5775;top:8761;height:468;width: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55" o:spid="_x0000_s1026" o:spt="1" style="position:absolute;left:4443;top:8399;height:579;width:2796;"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送达当场行政处罚决定书</w:t>
                        </w:r>
                      </w:p>
                      <w:p>
                        <w:pPr/>
                        <w:r>
                          <w:t xml:space="preserve"> </w:t>
                        </w:r>
                      </w:p>
                    </w:txbxContent>
                  </v:textbox>
                </v:rect>
                <v:line id="直线 156" o:spid="_x0000_s1026" o:spt="20" style="position:absolute;left:5842;top:9649;height:579;width: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57" o:spid="_x0000_s1026" o:spt="1" style="position:absolute;left:4104;top:10228;height:702;width:3476;"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当场处罚决定报行政机关备案</w:t>
                        </w:r>
                      </w:p>
                      <w:p>
                        <w:pPr/>
                        <w:r>
                          <w:t xml:space="preserve"> </w:t>
                        </w:r>
                      </w:p>
                    </w:txbxContent>
                  </v:textbox>
                </v:rect>
                <v:line id="直线 158" o:spid="_x0000_s1026" o:spt="20" style="position:absolute;left:5853;top:10934;height:468;width:0;"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59" o:spid="_x0000_s1026" o:spt="1" style="position:absolute;left:1238;top:9217;height:641;width:8820;"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v:textbox>
                </v:rect>
                <v:rect id="矩形 160" o:spid="_x0000_s1026" o:spt="1" style="position:absolute;left:4736;top:11386;height:579;width:2195;"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结案（立卷归档）</w:t>
                        </w:r>
                      </w:p>
                      <w:p>
                        <w:pPr/>
                        <w:r>
                          <w:t xml:space="preserve"> </w:t>
                        </w:r>
                      </w:p>
                    </w:txbxContent>
                  </v:textbox>
                </v:rect>
              </v:group>
            </w:pict>
          </mc:Fallback>
        </mc:AlternateContent>
      </w:r>
    </w:p>
    <w:p>
      <w:pPr>
        <w:ind w:firstLine="4620" w:firstLineChars="2200"/>
        <w:rPr>
          <w:rFonts w:ascii="仿宋_GB2312" w:eastAsia="仿宋_GB2312"/>
          <w:color w:val="000000"/>
        </w:rPr>
      </w:pPr>
    </w:p>
    <w:p>
      <w:pPr>
        <w:ind w:firstLine="420" w:firstLineChars="200"/>
        <w:rPr>
          <w:rFonts w:ascii="仿宋_GB2312" w:eastAsia="仿宋_GB2312"/>
          <w:color w:val="000000"/>
        </w:rPr>
      </w:pPr>
      <w:r>
        <w:rPr>
          <w:rFonts w:hint="eastAsia" w:ascii="仿宋_GB2312" w:eastAsia="仿宋_GB2312"/>
          <w:color w:val="000000"/>
        </w:rPr>
        <w:t xml:space="preserve">            </w:t>
      </w: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color w:val="000000"/>
        </w:rPr>
      </w:pPr>
    </w:p>
    <w:p>
      <w:pPr>
        <w:ind w:firstLine="420" w:firstLineChars="200"/>
        <w:rPr>
          <w:color w:val="000000"/>
        </w:rPr>
      </w:pPr>
    </w:p>
    <w:p>
      <w:pPr/>
    </w:p>
    <w:p>
      <w:pPr/>
    </w:p>
    <w:p>
      <w:pPr/>
    </w:p>
    <w:p>
      <w:pPr/>
    </w:p>
    <w:p>
      <w:pPr/>
    </w:p>
    <w:p>
      <w:pPr/>
    </w:p>
    <w:p>
      <w:pPr/>
    </w:p>
    <w:p>
      <w:pPr/>
    </w:p>
    <w:p>
      <w:pPr/>
    </w:p>
    <w:p>
      <w:pPr/>
    </w:p>
    <w:p>
      <w:pPr/>
    </w:p>
    <w:p>
      <w:pPr/>
    </w:p>
    <w:p>
      <w:pPr/>
    </w:p>
    <w:p>
      <w:pPr/>
    </w:p>
    <w:p>
      <w:pPr/>
    </w:p>
    <w:p>
      <w:pPr/>
    </w:p>
    <w:p>
      <w:pPr/>
    </w:p>
    <w:p>
      <w:pPr/>
    </w:p>
    <w:p>
      <w:pPr/>
    </w:p>
    <w:p>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tabs>
          <w:tab w:val="right" w:pos="9070"/>
        </w:tabs>
        <w:rPr>
          <w:color w:val="000000"/>
        </w:rPr>
      </w:pPr>
      <w:r>
        <w:rPr>
          <w:rFonts w:hint="eastAsia" w:ascii="楷体_GB2312" w:hAnsi="黑体" w:eastAsia="楷体_GB2312" w:cs="宋体"/>
          <w:b/>
          <w:bCs/>
          <w:kern w:val="0"/>
          <w:sz w:val="28"/>
          <w:szCs w:val="28"/>
        </w:rPr>
        <w:t>职权类别：行政许可</w:t>
      </w:r>
    </w:p>
    <w:p>
      <w:pPr>
        <w:spacing w:line="300" w:lineRule="exact"/>
        <w:jc w:val="center"/>
        <w:rPr>
          <w:rFonts w:ascii="仿宋_GB2312" w:eastAsia="仿宋_GB2312"/>
          <w:color w:val="000000"/>
          <w:sz w:val="32"/>
          <w:szCs w:val="32"/>
        </w:rPr>
      </w:pPr>
      <w:r>
        <w:rPr>
          <w:rFonts w:hint="eastAsia" w:ascii="仿宋_GB2312" w:eastAsia="仿宋_GB2312"/>
          <w:color w:val="000000"/>
          <w:sz w:val="32"/>
          <w:szCs w:val="32"/>
        </w:rPr>
        <w:t>3.气候可行性论证及大气影响评价使用气象资料的审查流程图</w:t>
      </w:r>
    </w:p>
    <w:p>
      <w:pPr>
        <w:spacing w:line="300" w:lineRule="exact"/>
        <w:jc w:val="center"/>
        <w:rPr>
          <w:rFonts w:ascii="仿宋_GB2312" w:eastAsia="仿宋_GB2312"/>
          <w:color w:val="000000"/>
          <w:sz w:val="32"/>
          <w:szCs w:val="32"/>
        </w:rPr>
      </w:pPr>
      <w:r>
        <w:rPr>
          <w:color w:val="000000"/>
        </w:rPr>
        <mc:AlternateContent>
          <mc:Choice Requires="wpg">
            <w:drawing>
              <wp:anchor distT="0" distB="0" distL="114300" distR="114300" simplePos="0" relativeHeight="251664384" behindDoc="0" locked="0" layoutInCell="1" allowOverlap="1">
                <wp:simplePos x="0" y="0"/>
                <wp:positionH relativeFrom="column">
                  <wp:posOffset>46355</wp:posOffset>
                </wp:positionH>
                <wp:positionV relativeFrom="paragraph">
                  <wp:posOffset>69215</wp:posOffset>
                </wp:positionV>
                <wp:extent cx="5635625" cy="8106410"/>
                <wp:effectExtent l="4445" t="4445" r="17780" b="23495"/>
                <wp:wrapNone/>
                <wp:docPr id="94" name="组合 94"/>
                <wp:cNvGraphicFramePr/>
                <a:graphic xmlns:a="http://schemas.openxmlformats.org/drawingml/2006/main">
                  <a:graphicData uri="http://schemas.microsoft.com/office/word/2010/wordprocessingGroup">
                    <wpg:wgp>
                      <wpg:cNvGrpSpPr/>
                      <wpg:grpSpPr>
                        <a:xfrm>
                          <a:off x="0" y="0"/>
                          <a:ext cx="5635625" cy="8106410"/>
                          <a:chOff x="1491" y="3110"/>
                          <a:chExt cx="8875" cy="12766"/>
                        </a:xfrm>
                      </wpg:grpSpPr>
                      <wps:wsp>
                        <wps:cNvPr id="58" name="流程图: 可选过程 58"/>
                        <wps:cNvSpPr/>
                        <wps:spPr>
                          <a:xfrm>
                            <a:off x="3946" y="3110"/>
                            <a:ext cx="4206" cy="74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申请</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申请人到气象局气象台提出行政许可申请</w:t>
                              </w:r>
                            </w:p>
                            <w:p>
                              <w:pPr>
                                <w:rPr>
                                  <w:rFonts w:ascii="仿宋_GB2312" w:eastAsia="仿宋_GB2312"/>
                                  <w:szCs w:val="21"/>
                                </w:rPr>
                              </w:pPr>
                            </w:p>
                          </w:txbxContent>
                        </wps:txbx>
                        <wps:bodyPr upright="1"/>
                      </wps:wsp>
                      <wps:wsp>
                        <wps:cNvPr id="59" name="圆角矩形 59"/>
                        <wps:cNvSpPr/>
                        <wps:spPr>
                          <a:xfrm>
                            <a:off x="3630" y="5445"/>
                            <a:ext cx="4740" cy="6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受理</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收到申请材料之日起，现场决定是否受理</w:t>
                              </w:r>
                            </w:p>
                          </w:txbxContent>
                        </wps:txbx>
                        <wps:bodyPr tIns="0" bIns="0" upright="1"/>
                      </wps:wsp>
                      <wps:wsp>
                        <wps:cNvPr id="60" name="直接连接符 60"/>
                        <wps:cNvSpPr/>
                        <wps:spPr>
                          <a:xfrm>
                            <a:off x="3630" y="5806"/>
                            <a:ext cx="0" cy="948"/>
                          </a:xfrm>
                          <a:prstGeom prst="line">
                            <a:avLst/>
                          </a:prstGeom>
                          <a:ln w="9525" cap="flat" cmpd="sng">
                            <a:solidFill>
                              <a:srgbClr val="000000"/>
                            </a:solidFill>
                            <a:prstDash val="solid"/>
                            <a:headEnd type="none" w="med" len="med"/>
                            <a:tailEnd type="triangle" w="med" len="med"/>
                          </a:ln>
                        </wps:spPr>
                        <wps:bodyPr upright="1"/>
                      </wps:wsp>
                      <wps:wsp>
                        <wps:cNvPr id="61" name="直接连接符 61"/>
                        <wps:cNvSpPr/>
                        <wps:spPr>
                          <a:xfrm>
                            <a:off x="6000" y="6115"/>
                            <a:ext cx="1" cy="396"/>
                          </a:xfrm>
                          <a:prstGeom prst="line">
                            <a:avLst/>
                          </a:prstGeom>
                          <a:ln w="9525" cap="flat" cmpd="sng">
                            <a:solidFill>
                              <a:srgbClr val="000000"/>
                            </a:solidFill>
                            <a:prstDash val="solid"/>
                            <a:headEnd type="none" w="med" len="med"/>
                            <a:tailEnd type="triangle" w="med" len="med"/>
                          </a:ln>
                        </wps:spPr>
                        <wps:bodyPr upright="1"/>
                      </wps:wsp>
                      <wps:wsp>
                        <wps:cNvPr id="62" name="直接连接符 62"/>
                        <wps:cNvSpPr/>
                        <wps:spPr>
                          <a:xfrm flipH="1">
                            <a:off x="8370" y="5668"/>
                            <a:ext cx="11" cy="1086"/>
                          </a:xfrm>
                          <a:prstGeom prst="line">
                            <a:avLst/>
                          </a:prstGeom>
                          <a:ln w="9525" cap="flat" cmpd="sng">
                            <a:solidFill>
                              <a:srgbClr val="000000"/>
                            </a:solidFill>
                            <a:prstDash val="solid"/>
                            <a:headEnd type="none" w="med" len="med"/>
                            <a:tailEnd type="triangle" w="med" len="med"/>
                          </a:ln>
                        </wps:spPr>
                        <wps:bodyPr upright="1"/>
                      </wps:wsp>
                      <wps:wsp>
                        <wps:cNvPr id="63" name="圆角矩形 63"/>
                        <wps:cNvSpPr/>
                        <wps:spPr>
                          <a:xfrm>
                            <a:off x="1491" y="6766"/>
                            <a:ext cx="2421"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wps:txbx>
                        <wps:bodyPr lIns="36000" tIns="36000" rIns="36000" bIns="36000" upright="1"/>
                      </wps:wsp>
                      <wps:wsp>
                        <wps:cNvPr id="64" name="圆角矩形 64"/>
                        <wps:cNvSpPr/>
                        <wps:spPr>
                          <a:xfrm>
                            <a:off x="3946" y="6498"/>
                            <a:ext cx="4120" cy="172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wps:txbx>
                        <wps:bodyPr lIns="36000" tIns="0" rIns="36000" bIns="0" upright="1"/>
                      </wps:wsp>
                      <wps:wsp>
                        <wps:cNvPr id="65" name="圆角矩形 65"/>
                        <wps:cNvSpPr/>
                        <wps:spPr>
                          <a:xfrm>
                            <a:off x="8140" y="6742"/>
                            <a:ext cx="2226"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wps:txbx>
                        <wps:bodyPr lIns="36000" tIns="36000" rIns="36000" bIns="36000" upright="1"/>
                      </wps:wsp>
                      <wps:wsp>
                        <wps:cNvPr id="66" name="直接连接符 66"/>
                        <wps:cNvSpPr/>
                        <wps:spPr>
                          <a:xfrm>
                            <a:off x="5210" y="8235"/>
                            <a:ext cx="11" cy="487"/>
                          </a:xfrm>
                          <a:prstGeom prst="line">
                            <a:avLst/>
                          </a:prstGeom>
                          <a:ln w="9525" cap="flat" cmpd="sng">
                            <a:solidFill>
                              <a:srgbClr val="000000"/>
                            </a:solidFill>
                            <a:prstDash val="solid"/>
                            <a:headEnd type="none" w="med" len="med"/>
                            <a:tailEnd type="triangle" w="med" len="med"/>
                          </a:ln>
                        </wps:spPr>
                        <wps:bodyPr upright="1"/>
                      </wps:wsp>
                      <wps:wsp>
                        <wps:cNvPr id="67" name="流程图: 可选过程 67"/>
                        <wps:cNvSpPr/>
                        <wps:spPr>
                          <a:xfrm>
                            <a:off x="2524" y="13444"/>
                            <a:ext cx="3634"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气象台送当日内送达行政许可申请人</w:t>
                              </w:r>
                            </w:p>
                          </w:txbxContent>
                        </wps:txbx>
                        <wps:bodyPr upright="1"/>
                      </wps:wsp>
                      <wps:wsp>
                        <wps:cNvPr id="68" name="直接连接符 68"/>
                        <wps:cNvSpPr/>
                        <wps:spPr>
                          <a:xfrm>
                            <a:off x="8220" y="11686"/>
                            <a:ext cx="0" cy="579"/>
                          </a:xfrm>
                          <a:prstGeom prst="line">
                            <a:avLst/>
                          </a:prstGeom>
                          <a:ln w="9525" cap="flat" cmpd="sng">
                            <a:solidFill>
                              <a:srgbClr val="000000"/>
                            </a:solidFill>
                            <a:prstDash val="solid"/>
                            <a:headEnd type="none" w="med" len="med"/>
                            <a:tailEnd type="triangle" w="med" len="med"/>
                          </a:ln>
                        </wps:spPr>
                        <wps:bodyPr upright="1"/>
                      </wps:wsp>
                      <wps:wsp>
                        <wps:cNvPr id="69" name="直接连接符 69"/>
                        <wps:cNvSpPr/>
                        <wps:spPr>
                          <a:xfrm>
                            <a:off x="6000" y="3859"/>
                            <a:ext cx="0" cy="579"/>
                          </a:xfrm>
                          <a:prstGeom prst="line">
                            <a:avLst/>
                          </a:prstGeom>
                          <a:ln w="9525" cap="flat" cmpd="sng">
                            <a:solidFill>
                              <a:srgbClr val="000000"/>
                            </a:solidFill>
                            <a:prstDash val="solid"/>
                            <a:headEnd type="none" w="med" len="med"/>
                            <a:tailEnd type="triangle" w="med" len="med"/>
                          </a:ln>
                        </wps:spPr>
                        <wps:bodyPr upright="1"/>
                      </wps:wsp>
                      <wps:wsp>
                        <wps:cNvPr id="70" name="矩形 121"/>
                        <wps:cNvSpPr/>
                        <wps:spPr>
                          <a:xfrm>
                            <a:off x="1572" y="8719"/>
                            <a:ext cx="6388" cy="6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审查</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气象台组织两名以上行政执法人员进行</w:t>
                              </w:r>
                              <w:r>
                                <w:rPr>
                                  <w:rFonts w:hint="eastAsia" w:ascii="仿宋_GB2312" w:hAnsi="宋体" w:eastAsia="仿宋_GB2312"/>
                                  <w:kern w:val="0"/>
                                  <w:sz w:val="18"/>
                                  <w:szCs w:val="18"/>
                                </w:rPr>
                                <w:t>气象资料审核1日内提出初审意见</w:t>
                              </w:r>
                            </w:p>
                          </w:txbxContent>
                        </wps:txbx>
                        <wps:bodyPr upright="1"/>
                      </wps:wsp>
                      <wps:wsp>
                        <wps:cNvPr id="71" name="自选图形 123"/>
                        <wps:cNvSpPr/>
                        <wps:spPr>
                          <a:xfrm>
                            <a:off x="2682" y="9970"/>
                            <a:ext cx="3950"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决定</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领导审批当日内作出决定</w:t>
                              </w:r>
                            </w:p>
                          </w:txbxContent>
                        </wps:txbx>
                        <wps:bodyPr tIns="0" bIns="0" upright="1"/>
                      </wps:wsp>
                      <wps:wsp>
                        <wps:cNvPr id="72" name="直线 125"/>
                        <wps:cNvSpPr/>
                        <wps:spPr>
                          <a:xfrm flipH="1">
                            <a:off x="5052" y="9391"/>
                            <a:ext cx="0" cy="579"/>
                          </a:xfrm>
                          <a:prstGeom prst="line">
                            <a:avLst/>
                          </a:prstGeom>
                          <a:ln w="9525" cap="flat" cmpd="sng">
                            <a:solidFill>
                              <a:srgbClr val="000000"/>
                            </a:solidFill>
                            <a:prstDash val="solid"/>
                            <a:headEnd type="none" w="med" len="med"/>
                            <a:tailEnd type="triangle" w="med" len="med"/>
                          </a:ln>
                        </wps:spPr>
                        <wps:bodyPr upright="1"/>
                      </wps:wsp>
                      <wps:wsp>
                        <wps:cNvPr id="73" name="直线 126"/>
                        <wps:cNvSpPr/>
                        <wps:spPr>
                          <a:xfrm flipH="1">
                            <a:off x="8346" y="13006"/>
                            <a:ext cx="0" cy="579"/>
                          </a:xfrm>
                          <a:prstGeom prst="line">
                            <a:avLst/>
                          </a:prstGeom>
                          <a:ln w="9525" cap="flat" cmpd="sng">
                            <a:solidFill>
                              <a:srgbClr val="000000"/>
                            </a:solidFill>
                            <a:prstDash val="solid"/>
                            <a:headEnd type="none" w="med" len="med"/>
                            <a:tailEnd type="triangle" w="med" len="med"/>
                          </a:ln>
                        </wps:spPr>
                        <wps:bodyPr upright="1"/>
                      </wps:wsp>
                      <wps:wsp>
                        <wps:cNvPr id="74" name="直线 127"/>
                        <wps:cNvSpPr/>
                        <wps:spPr>
                          <a:xfrm flipH="1">
                            <a:off x="6790" y="11707"/>
                            <a:ext cx="14" cy="579"/>
                          </a:xfrm>
                          <a:prstGeom prst="line">
                            <a:avLst/>
                          </a:prstGeom>
                          <a:ln w="9525" cap="flat" cmpd="sng">
                            <a:solidFill>
                              <a:srgbClr val="000000"/>
                            </a:solidFill>
                            <a:prstDash val="solid"/>
                            <a:headEnd type="none" w="med" len="med"/>
                            <a:tailEnd type="triangle" w="med" len="med"/>
                          </a:ln>
                        </wps:spPr>
                        <wps:bodyPr upright="1"/>
                      </wps:wsp>
                      <wps:wsp>
                        <wps:cNvPr id="75" name="直线 128"/>
                        <wps:cNvSpPr/>
                        <wps:spPr>
                          <a:xfrm>
                            <a:off x="9318" y="15181"/>
                            <a:ext cx="790" cy="0"/>
                          </a:xfrm>
                          <a:prstGeom prst="line">
                            <a:avLst/>
                          </a:prstGeom>
                          <a:ln w="9525" cap="flat" cmpd="sng">
                            <a:solidFill>
                              <a:srgbClr val="000000"/>
                            </a:solidFill>
                            <a:prstDash val="solid"/>
                            <a:headEnd type="none" w="med" len="med"/>
                            <a:tailEnd type="triangle" w="med" len="med"/>
                          </a:ln>
                        </wps:spPr>
                        <wps:bodyPr upright="1"/>
                      </wps:wsp>
                      <wps:wsp>
                        <wps:cNvPr id="76" name="自选图形 129"/>
                        <wps:cNvSpPr/>
                        <wps:spPr>
                          <a:xfrm>
                            <a:off x="7703" y="11107"/>
                            <a:ext cx="1060" cy="57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77" name="自选图形 130"/>
                        <wps:cNvSpPr/>
                        <wps:spPr>
                          <a:xfrm>
                            <a:off x="7726" y="12253"/>
                            <a:ext cx="1180" cy="75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78" name="自选图形 131"/>
                        <wps:cNvSpPr/>
                        <wps:spPr>
                          <a:xfrm flipV="1">
                            <a:off x="7603" y="14869"/>
                            <a:ext cx="173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制作听证笔录</w:t>
                              </w:r>
                            </w:p>
                          </w:txbxContent>
                        </wps:txbx>
                        <wps:bodyPr tIns="0" bIns="0" upright="1"/>
                      </wps:wsp>
                      <wps:wsp>
                        <wps:cNvPr id="79" name="自选图形 132"/>
                        <wps:cNvSpPr/>
                        <wps:spPr>
                          <a:xfrm>
                            <a:off x="2208" y="11128"/>
                            <a:ext cx="129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80" name="直线 133"/>
                        <wps:cNvSpPr/>
                        <wps:spPr>
                          <a:xfrm flipH="1">
                            <a:off x="2867" y="11695"/>
                            <a:ext cx="0" cy="1737"/>
                          </a:xfrm>
                          <a:prstGeom prst="line">
                            <a:avLst/>
                          </a:prstGeom>
                          <a:ln w="9525" cap="flat" cmpd="sng">
                            <a:solidFill>
                              <a:srgbClr val="000000"/>
                            </a:solidFill>
                            <a:prstDash val="solid"/>
                            <a:headEnd type="none" w="med" len="med"/>
                            <a:tailEnd type="triangle" w="med" len="med"/>
                          </a:ln>
                        </wps:spPr>
                        <wps:bodyPr upright="1"/>
                      </wps:wsp>
                      <wps:wsp>
                        <wps:cNvPr id="81" name="直线 134"/>
                        <wps:cNvSpPr/>
                        <wps:spPr>
                          <a:xfrm flipH="1">
                            <a:off x="6632" y="15181"/>
                            <a:ext cx="948" cy="0"/>
                          </a:xfrm>
                          <a:prstGeom prst="line">
                            <a:avLst/>
                          </a:prstGeom>
                          <a:ln w="9525" cap="flat" cmpd="sng">
                            <a:solidFill>
                              <a:srgbClr val="000000"/>
                            </a:solidFill>
                            <a:prstDash val="solid"/>
                            <a:headEnd type="none" w="med" len="med"/>
                            <a:tailEnd type="triangle" w="med" len="med"/>
                          </a:ln>
                        </wps:spPr>
                        <wps:bodyPr upright="1"/>
                      </wps:wsp>
                      <wps:wsp>
                        <wps:cNvPr id="82" name="直线 135"/>
                        <wps:cNvSpPr/>
                        <wps:spPr>
                          <a:xfrm flipH="1">
                            <a:off x="6447" y="10549"/>
                            <a:ext cx="0" cy="579"/>
                          </a:xfrm>
                          <a:prstGeom prst="line">
                            <a:avLst/>
                          </a:prstGeom>
                          <a:ln w="9525" cap="flat" cmpd="sng">
                            <a:solidFill>
                              <a:srgbClr val="000000"/>
                            </a:solidFill>
                            <a:prstDash val="solid"/>
                            <a:headEnd type="none" w="med" len="med"/>
                            <a:tailEnd type="triangle" w="med" len="med"/>
                          </a:ln>
                        </wps:spPr>
                        <wps:bodyPr upright="1"/>
                      </wps:wsp>
                      <wps:wsp>
                        <wps:cNvPr id="83" name="自选图形 136"/>
                        <wps:cNvSpPr/>
                        <wps:spPr>
                          <a:xfrm>
                            <a:off x="6000" y="11128"/>
                            <a:ext cx="1390"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 w:val="18"/>
                                  <w:szCs w:val="18"/>
                                </w:rPr>
                              </w:pPr>
                              <w:r>
                                <w:rPr>
                                  <w:rFonts w:hint="eastAsia" w:ascii="仿宋_GB2312" w:hAnsi="宋体" w:eastAsia="仿宋_GB2312"/>
                                  <w:sz w:val="18"/>
                                  <w:szCs w:val="18"/>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upright="1"/>
                      </wps:wsp>
                      <wps:wsp>
                        <wps:cNvPr id="84" name="自选图形 137"/>
                        <wps:cNvSpPr/>
                        <wps:spPr>
                          <a:xfrm>
                            <a:off x="3946" y="14602"/>
                            <a:ext cx="2686" cy="72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18"/>
                                  <w:szCs w:val="18"/>
                                </w:rPr>
                              </w:pPr>
                              <w:r>
                                <w:rPr>
                                  <w:rFonts w:hint="eastAsia" w:ascii="仿宋_GB2312" w:hAnsi="宋体" w:eastAsia="仿宋_GB2312"/>
                                  <w:sz w:val="18"/>
                                  <w:szCs w:val="18"/>
                                </w:rPr>
                                <w:t>气象台立卷归档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wps:wsp>
                        <wps:cNvPr id="85" name="直线 138"/>
                        <wps:cNvSpPr/>
                        <wps:spPr>
                          <a:xfrm>
                            <a:off x="2902" y="10549"/>
                            <a:ext cx="0" cy="579"/>
                          </a:xfrm>
                          <a:prstGeom prst="line">
                            <a:avLst/>
                          </a:prstGeom>
                          <a:ln w="9525" cap="flat" cmpd="sng">
                            <a:solidFill>
                              <a:srgbClr val="000000"/>
                            </a:solidFill>
                            <a:prstDash val="solid"/>
                            <a:headEnd type="none" w="med" len="med"/>
                            <a:tailEnd type="triangle" w="med" len="med"/>
                          </a:ln>
                        </wps:spPr>
                        <wps:bodyPr upright="1"/>
                      </wps:wsp>
                      <wps:wsp>
                        <wps:cNvPr id="86" name="直线 139"/>
                        <wps:cNvSpPr/>
                        <wps:spPr>
                          <a:xfrm>
                            <a:off x="4420" y="14023"/>
                            <a:ext cx="0" cy="579"/>
                          </a:xfrm>
                          <a:prstGeom prst="line">
                            <a:avLst/>
                          </a:prstGeom>
                          <a:ln w="9525" cap="flat" cmpd="sng">
                            <a:solidFill>
                              <a:srgbClr val="000000"/>
                            </a:solidFill>
                            <a:prstDash val="solid"/>
                            <a:headEnd type="none" w="med" len="med"/>
                            <a:tailEnd type="triangle" w="med" len="med"/>
                          </a:ln>
                        </wps:spPr>
                        <wps:bodyPr upright="1"/>
                      </wps:wsp>
                      <wps:wsp>
                        <wps:cNvPr id="87" name="直线 140"/>
                        <wps:cNvSpPr/>
                        <wps:spPr>
                          <a:xfrm>
                            <a:off x="8381" y="14209"/>
                            <a:ext cx="0" cy="670"/>
                          </a:xfrm>
                          <a:prstGeom prst="line">
                            <a:avLst/>
                          </a:prstGeom>
                          <a:ln w="9525" cap="flat" cmpd="sng">
                            <a:solidFill>
                              <a:srgbClr val="000000"/>
                            </a:solidFill>
                            <a:prstDash val="solid"/>
                            <a:headEnd type="none" w="med" len="med"/>
                            <a:tailEnd type="triangle" w="med" len="med"/>
                          </a:ln>
                        </wps:spPr>
                        <wps:bodyPr upright="1"/>
                      </wps:wsp>
                      <wps:wsp>
                        <wps:cNvPr id="88" name="直线 141"/>
                        <wps:cNvSpPr/>
                        <wps:spPr>
                          <a:xfrm>
                            <a:off x="10108" y="10228"/>
                            <a:ext cx="0" cy="4953"/>
                          </a:xfrm>
                          <a:prstGeom prst="line">
                            <a:avLst/>
                          </a:prstGeom>
                          <a:ln w="9525" cap="flat" cmpd="sng">
                            <a:solidFill>
                              <a:srgbClr val="000000"/>
                            </a:solidFill>
                            <a:prstDash val="solid"/>
                            <a:headEnd type="none" w="med" len="med"/>
                            <a:tailEnd type="none" w="med" len="med"/>
                          </a:ln>
                        </wps:spPr>
                        <wps:bodyPr upright="1"/>
                      </wps:wsp>
                      <wps:wsp>
                        <wps:cNvPr id="89" name="任意多边形 142"/>
                        <wps:cNvSpPr/>
                        <wps:spPr>
                          <a:xfrm>
                            <a:off x="7410" y="11361"/>
                            <a:ext cx="266" cy="4"/>
                          </a:xfrm>
                          <a:custGeom>
                            <a:avLst/>
                            <a:gdLst/>
                            <a:ahLst/>
                            <a:cxnLst/>
                            <a:pathLst>
                              <a:path w="266" h="4">
                                <a:moveTo>
                                  <a:pt x="0" y="4"/>
                                </a:moveTo>
                                <a:lnTo>
                                  <a:pt x="266" y="0"/>
                                </a:lnTo>
                              </a:path>
                            </a:pathLst>
                          </a:custGeom>
                          <a:noFill/>
                          <a:ln w="9525" cap="flat" cmpd="sng">
                            <a:solidFill>
                              <a:srgbClr val="000000"/>
                            </a:solidFill>
                            <a:prstDash val="solid"/>
                            <a:headEnd type="none" w="med" len="med"/>
                            <a:tailEnd type="triangle" w="med" len="med"/>
                          </a:ln>
                        </wps:spPr>
                        <wps:bodyPr wrap="square" upright="1"/>
                      </wps:wsp>
                      <wps:wsp>
                        <wps:cNvPr id="90" name="直线 143"/>
                        <wps:cNvSpPr/>
                        <wps:spPr>
                          <a:xfrm flipH="1" flipV="1">
                            <a:off x="6632" y="10228"/>
                            <a:ext cx="3476" cy="0"/>
                          </a:xfrm>
                          <a:prstGeom prst="line">
                            <a:avLst/>
                          </a:prstGeom>
                          <a:ln w="9525" cap="flat" cmpd="sng">
                            <a:solidFill>
                              <a:srgbClr val="000000"/>
                            </a:solidFill>
                            <a:prstDash val="solid"/>
                            <a:headEnd type="none" w="med" len="med"/>
                            <a:tailEnd type="triangle" w="med" len="med"/>
                          </a:ln>
                        </wps:spPr>
                        <wps:bodyPr upright="1"/>
                      </wps:wsp>
                      <wps:wsp>
                        <wps:cNvPr id="91" name="矩形 91"/>
                        <wps:cNvSpPr/>
                        <wps:spPr>
                          <a:xfrm>
                            <a:off x="1572" y="14940"/>
                            <a:ext cx="1680" cy="936"/>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rPr>
                                <w:t>备注：流程图所指的“日”均为工作日</w:t>
                              </w:r>
                            </w:p>
                          </w:txbxContent>
                        </wps:txbx>
                        <wps:bodyPr upright="1"/>
                      </wps:wsp>
                      <wps:wsp>
                        <wps:cNvPr id="92" name="圆角矩形 92"/>
                        <wps:cNvSpPr/>
                        <wps:spPr>
                          <a:xfrm>
                            <a:off x="3630" y="4438"/>
                            <a:ext cx="4740" cy="45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sz w:val="18"/>
                                  <w:szCs w:val="18"/>
                                </w:rPr>
                              </w:pPr>
                              <w:r>
                                <w:rPr>
                                  <w:rFonts w:hint="eastAsia" w:ascii="仿宋_GB2312" w:hAnsi="宋体" w:eastAsia="仿宋_GB2312"/>
                                  <w:sz w:val="18"/>
                                  <w:szCs w:val="18"/>
                                </w:rPr>
                                <w:t>气象局气象台接收行政许可申请材料</w:t>
                              </w:r>
                            </w:p>
                          </w:txbxContent>
                        </wps:txbx>
                        <wps:bodyPr tIns="0" bIns="0" upright="1"/>
                      </wps:wsp>
                      <wps:wsp>
                        <wps:cNvPr id="93" name="直接连接符 93"/>
                        <wps:cNvSpPr/>
                        <wps:spPr>
                          <a:xfrm>
                            <a:off x="6001" y="4916"/>
                            <a:ext cx="0" cy="529"/>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3.65pt;margin-top:5.45pt;height:638.3pt;width:443.75pt;z-index:251664384;mso-width-relative:page;mso-height-relative:page;" coordorigin="1491,3110" coordsize="8875,12766" o:gfxdata="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C8&#10;6J+j2QAAAAkBAAAPAAAAAAAAAAEAIAAAACIAAABkcnMvZG93bnJldi54bWxQSwECFAAUAAAACACH&#10;TuJAhLyJR5gIAACRVAAADgAAAAAAAAABACAAAAAoAQAAZHJzL2Uyb0RvYy54bWxQSwUGAAAAAAYA&#10;BgBZAQAAMgwAAAAA&#10;">
                <o:lock v:ext="edit" aspectratio="f"/>
                <v:shape id="_x0000_s1026" o:spid="_x0000_s1026" o:spt="176" type="#_x0000_t176" style="position:absolute;left:3946;top:3110;height:749;width:4206;" fillcolor="#FFFFFF" filled="t" stroked="t" coordsize="21600,21600" o:gfxdata="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Srr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申请</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申请人到气象局气象台提出行政许可申请</w:t>
                        </w:r>
                      </w:p>
                      <w:p>
                        <w:pPr>
                          <w:rPr>
                            <w:rFonts w:ascii="仿宋_GB2312" w:eastAsia="仿宋_GB2312"/>
                            <w:szCs w:val="21"/>
                          </w:rPr>
                        </w:pPr>
                      </w:p>
                    </w:txbxContent>
                  </v:textbox>
                </v:shape>
                <v:roundrect id="_x0000_s1026" o:spid="_x0000_s1026" o:spt="2" style="position:absolute;left:3630;top:5445;height:670;width:4740;" fillcolor="#FFFFFF" filled="t" stroked="t" coordsize="21600,21600" arcsize="0.166666666666667" o:gfxdata="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8yA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b/>
                            <w:sz w:val="18"/>
                            <w:szCs w:val="18"/>
                          </w:rPr>
                        </w:pPr>
                        <w:r>
                          <w:rPr>
                            <w:rFonts w:hint="eastAsia" w:ascii="仿宋_GB2312" w:hAnsi="宋体" w:eastAsia="仿宋_GB2312"/>
                            <w:b/>
                            <w:sz w:val="18"/>
                            <w:szCs w:val="18"/>
                          </w:rPr>
                          <w:t>受理</w:t>
                        </w:r>
                      </w:p>
                      <w:p>
                        <w:pPr>
                          <w:spacing w:line="260" w:lineRule="exact"/>
                          <w:jc w:val="center"/>
                          <w:rPr>
                            <w:rFonts w:ascii="仿宋_GB2312" w:hAnsi="宋体" w:eastAsia="仿宋_GB2312"/>
                            <w:sz w:val="18"/>
                            <w:szCs w:val="18"/>
                          </w:rPr>
                        </w:pPr>
                        <w:r>
                          <w:rPr>
                            <w:rFonts w:hint="eastAsia" w:ascii="仿宋_GB2312" w:hAnsi="宋体" w:eastAsia="仿宋_GB2312"/>
                            <w:sz w:val="18"/>
                            <w:szCs w:val="18"/>
                          </w:rPr>
                          <w:t>收到申请材料之日起，现场决定是否受理</w:t>
                        </w:r>
                      </w:p>
                    </w:txbxContent>
                  </v:textbox>
                </v:roundrect>
                <v:line id="_x0000_s1026" o:spid="_x0000_s1026" o:spt="20" style="position:absolute;left:3630;top:5806;height:948;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000;top:6115;height:396;width:1;" filled="f" stroked="t" coordsize="21600,21600" o:gfxdata="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ypN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370;top:5668;flip:x;height:1086;width:11;" filled="f" stroked="t" coordsize="21600,21600" o:gfxdata="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qku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oundrect id="_x0000_s1026" o:spid="_x0000_s1026" o:spt="2" style="position:absolute;left:1491;top:6766;height:1560;width:2421;" fillcolor="#FFFFFF" filled="t" stroked="t" coordsize="21600,21600" arcsize="0.166666666666667" o:gfxdata="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dyyu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v:textbox>
                </v:roundrect>
                <v:roundrect id="_x0000_s1026" o:spid="_x0000_s1026" o:spt="2" style="position:absolute;left:3946;top:6498;height:1723;width:4120;" fillcolor="#FFFFFF" filled="t" stroked="t" coordsize="21600,21600" arcsize="0.166666666666667" o:gfxdata="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8YdG/&#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1mm,0mm,1mm,0mm">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v:textbox>
                </v:roundrect>
                <v:roundrect id="_x0000_s1026" o:spid="_x0000_s1026" o:spt="2" style="position:absolute;left:8140;top:6742;height:1560;width:2226;" fillcolor="#FFFFFF" filled="t" stroked="t" coordsize="21600,21600" arcsize="0.166666666666667" o:gfxdata="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0hF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v:textbox>
                </v:roundrect>
                <v:line id="_x0000_s1026" o:spid="_x0000_s1026" o:spt="20" style="position:absolute;left:5210;top:8235;height:487;width:11;" filled="f" stroked="t" coordsize="21600,21600" o:gfxdata="UEsDBAoAAAAAAIdO4kAAAAAAAAAAAAAAAAAEAAAAZHJzL1BLAwQUAAAACACHTuJA0QqyOb8AAADb&#10;AAAADwAAAGRycy9kb3ducmV2LnhtbEWPzWrDMBCE74G8g9hAb4nsHoxxouRQcAg4bckPpbkt1sY2&#10;tVZGUhL37atCocdhZr5hVpvR9OJOzneWFaSLBARxbXXHjYLzqZznIHxA1thbJgXf5GGznk5WWGj7&#10;4APdj6EREcK+QAVtCEMhpa9bMugXdiCO3tU6gyFK10jt8BHhppfPSZJJ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Ksj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2524;top:13444;height:579;width:3634;" fillcolor="#FFFFFF" filled="t" stroked="t" coordsize="21600,21600" o:gfxdata="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Hw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气象台送当日内送达行政许可申请人</w:t>
                        </w:r>
                      </w:p>
                    </w:txbxContent>
                  </v:textbox>
                </v:shape>
                <v:line id="_x0000_s1026" o:spid="_x0000_s1026" o:spt="20" style="position:absolute;left:8220;top:11686;height:579;width:0;" filled="f" stroked="t" coordsize="21600,21600" o:gfxdata="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mD0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6000;top:3859;height:579;width:0;"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21" o:spid="_x0000_s1026" o:spt="1" style="position:absolute;left:1572;top:8719;height:672;width:6388;" fillcolor="#FFFFFF" filled="t" stroked="t" coordsize="21600,21600"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审查</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气象台组织两名以上行政执法人员进行</w:t>
                        </w:r>
                        <w:r>
                          <w:rPr>
                            <w:rFonts w:hint="eastAsia" w:ascii="仿宋_GB2312" w:hAnsi="宋体" w:eastAsia="仿宋_GB2312"/>
                            <w:kern w:val="0"/>
                            <w:sz w:val="18"/>
                            <w:szCs w:val="18"/>
                          </w:rPr>
                          <w:t>气象资料审核1日内提出初审意见</w:t>
                        </w:r>
                      </w:p>
                    </w:txbxContent>
                  </v:textbox>
                </v:rect>
                <v:shape id="自选图形 123" o:spid="_x0000_s1026" o:spt="176" type="#_x0000_t176" style="position:absolute;left:2682;top:9970;height:579;width:3950;" fillcolor="#FFFFFF" filled="t" stroked="t" coordsize="21600,21600" o:gfxdata="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W9j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0mm,2.54mm,0mm">
                    <w:txbxContent>
                      <w:p>
                        <w:pPr>
                          <w:spacing w:line="240" w:lineRule="exact"/>
                          <w:jc w:val="center"/>
                          <w:rPr>
                            <w:rFonts w:ascii="仿宋_GB2312" w:hAnsi="宋体" w:eastAsia="仿宋_GB2312"/>
                            <w:b/>
                            <w:sz w:val="18"/>
                            <w:szCs w:val="18"/>
                          </w:rPr>
                        </w:pPr>
                        <w:r>
                          <w:rPr>
                            <w:rFonts w:hint="eastAsia" w:ascii="仿宋_GB2312" w:hAnsi="宋体" w:eastAsia="仿宋_GB2312"/>
                            <w:b/>
                            <w:sz w:val="18"/>
                            <w:szCs w:val="18"/>
                          </w:rPr>
                          <w:t>决定</w:t>
                        </w:r>
                      </w:p>
                      <w:p>
                        <w:pPr>
                          <w:spacing w:line="240" w:lineRule="exact"/>
                          <w:jc w:val="center"/>
                          <w:rPr>
                            <w:rFonts w:ascii="仿宋_GB2312" w:hAnsi="宋体" w:eastAsia="仿宋_GB2312"/>
                            <w:sz w:val="18"/>
                            <w:szCs w:val="18"/>
                          </w:rPr>
                        </w:pPr>
                        <w:r>
                          <w:rPr>
                            <w:rFonts w:hint="eastAsia" w:ascii="仿宋_GB2312" w:hAnsi="宋体" w:eastAsia="仿宋_GB2312"/>
                            <w:sz w:val="18"/>
                            <w:szCs w:val="18"/>
                          </w:rPr>
                          <w:t>领导审批当日内作出决定</w:t>
                        </w:r>
                      </w:p>
                    </w:txbxContent>
                  </v:textbox>
                </v:shape>
                <v:line id="直线 125" o:spid="_x0000_s1026" o:spt="20" style="position:absolute;left:5052;top:9391;flip:x;height:579;width:0;" filled="f" stroked="t" coordsize="21600,21600" o:gfxdata="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zB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6" o:spid="_x0000_s1026" o:spt="20" style="position:absolute;left:8346;top:13006;flip:x;height:579;width:0;" filled="f" stroked="t" coordsize="21600,21600" o:gfxdata="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oa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7" o:spid="_x0000_s1026" o:spt="20" style="position:absolute;left:6790;top:11707;flip:x;height:579;width:14;" filled="f" stroked="t" coordsize="21600,21600" o:gfxdata="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WOd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8" o:spid="_x0000_s1026" o:spt="20" style="position:absolute;left:9318;top:15181;height:0;width:790;" filled="f" stroked="t" coordsize="21600,21600" o:gfxdata="UEsDBAoAAAAAAIdO4kAAAAAAAAAAAAAAAAAEAAAAZHJzL1BLAwQUAAAACACHTuJApAG6k78AAADb&#10;AAAADwAAAGRycy9kb3ducmV2LnhtbEWPT2vCQBTE7wW/w/KE3uomQmu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Bup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129" o:spid="_x0000_s1026" o:spt="176" type="#_x0000_t176" style="position:absolute;left:7703;top:11107;height:578;width:1060;" fillcolor="#FFFFFF" filled="t" stroked="t" coordsize="21600,21600" o:gfxdata="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g4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jc w:val="center"/>
                          <w:rPr>
                            <w:rFonts w:ascii="仿宋_GB2312" w:hAnsi="宋体" w:eastAsia="仿宋_GB2312"/>
                            <w:sz w:val="18"/>
                            <w:szCs w:val="18"/>
                          </w:rPr>
                        </w:pPr>
                        <w:r>
                          <w:rPr>
                            <w:rFonts w:hint="eastAsia" w:ascii="仿宋_GB2312" w:hAnsi="宋体" w:eastAsia="仿宋_GB2312"/>
                            <w:sz w:val="18"/>
                            <w:szCs w:val="18"/>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130" o:spid="_x0000_s1026" o:spt="176" type="#_x0000_t176" style="position:absolute;left:7726;top:12253;height:752;width:1180;" fillcolor="#FFFFFF" filled="t" stroked="t" coordsize="21600,21600" o:gfxdata="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NNo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pPr>
                          <w:jc w:val="center"/>
                          <w:rPr>
                            <w:rFonts w:ascii="仿宋_GB2312" w:hAnsi="宋体" w:eastAsia="仿宋_GB2312"/>
                            <w:sz w:val="18"/>
                            <w:szCs w:val="18"/>
                          </w:rPr>
                        </w:pPr>
                        <w:r>
                          <w:rPr>
                            <w:rFonts w:hint="eastAsia" w:ascii="仿宋_GB2312" w:hAnsi="宋体" w:eastAsia="仿宋_GB2312"/>
                            <w:sz w:val="18"/>
                            <w:szCs w:val="18"/>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131" o:spid="_x0000_s1026" o:spt="176" type="#_x0000_t176" style="position:absolute;left:7603;top:14869;flip:y;height:579;width:1738;" fillcolor="#FFFFFF" filled="t" stroked="t" coordsize="21600,21600" o:gfxdata="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PsnT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4mm,0mm,2.54mm,0mm">
                    <w:txbxContent>
                      <w:p>
                        <w:pPr>
                          <w:jc w:val="center"/>
                          <w:rPr>
                            <w:rFonts w:ascii="仿宋_GB2312" w:hAnsi="宋体" w:eastAsia="仿宋_GB2312"/>
                            <w:sz w:val="18"/>
                            <w:szCs w:val="18"/>
                          </w:rPr>
                        </w:pPr>
                        <w:r>
                          <w:rPr>
                            <w:rFonts w:hint="eastAsia" w:ascii="仿宋_GB2312" w:hAnsi="宋体" w:eastAsia="仿宋_GB2312"/>
                            <w:sz w:val="18"/>
                            <w:szCs w:val="18"/>
                          </w:rPr>
                          <w:t>制作听证笔录</w:t>
                        </w:r>
                      </w:p>
                    </w:txbxContent>
                  </v:textbox>
                </v:shape>
                <v:shape id="自选图形 132" o:spid="_x0000_s1026" o:spt="176" type="#_x0000_t176" style="position:absolute;left:2208;top:11128;height:579;width:1298;" fillcolor="#FFFFFF" filled="t" stroked="t" coordsize="21600,21600" o:gfxdata="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rV0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133" o:spid="_x0000_s1026" o:spt="20" style="position:absolute;left:2867;top:11695;flip:x;height:1737;width:0;" filled="f" stroked="t" coordsize="21600,21600" o:gfxdata="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P8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34" o:spid="_x0000_s1026" o:spt="20" style="position:absolute;left:6632;top:15181;flip:x;height:0;width:948;" filled="f" stroked="t" coordsize="21600,21600" o:gfxdata="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Tqa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35" o:spid="_x0000_s1026" o:spt="20" style="position:absolute;left:6447;top:10549;flip:x;height:579;width:0;" filled="f" stroked="t" coordsize="21600,21600" o:gfxdata="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Z0H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自选图形 136" o:spid="_x0000_s1026" o:spt="176" type="#_x0000_t176" style="position:absolute;left:6000;top:11128;height:579;width:1390;" fillcolor="#FFFFFF" filled="t" stroked="t" coordsize="21600,21600" o:gfxdata="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YQ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hAnsi="宋体" w:eastAsia="仿宋_GB2312"/>
                            <w:sz w:val="18"/>
                            <w:szCs w:val="18"/>
                          </w:rPr>
                        </w:pPr>
                        <w:r>
                          <w:rPr>
                            <w:rFonts w:hint="eastAsia" w:ascii="仿宋_GB2312" w:hAnsi="宋体" w:eastAsia="仿宋_GB2312"/>
                            <w:sz w:val="18"/>
                            <w:szCs w:val="18"/>
                          </w:rPr>
                          <w:t>不准予许可</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137" o:spid="_x0000_s1026" o:spt="176" type="#_x0000_t176" style="position:absolute;left:3946;top:14602;height:723;width:2686;" fillcolor="#FFFFFF" filled="t" stroked="t" coordsize="21600,21600" o:gfxdata="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W1l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0mm,1mm,0mm">
                    <w:txbxContent>
                      <w:p>
                        <w:pPr>
                          <w:jc w:val="center"/>
                          <w:rPr>
                            <w:rFonts w:ascii="仿宋_GB2312" w:eastAsia="仿宋_GB2312"/>
                            <w:sz w:val="18"/>
                            <w:szCs w:val="18"/>
                          </w:rPr>
                        </w:pPr>
                        <w:r>
                          <w:rPr>
                            <w:rFonts w:hint="eastAsia" w:ascii="仿宋_GB2312" w:hAnsi="宋体" w:eastAsia="仿宋_GB2312"/>
                            <w:sz w:val="18"/>
                            <w:szCs w:val="18"/>
                          </w:rPr>
                          <w:t>气象台立卷归档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138" o:spid="_x0000_s1026" o:spt="20" style="position:absolute;left:2902;top:10549;height:579;width:0;" filled="f" stroked="t" coordsize="21600,21600" o:gfxdata="UEsDBAoAAAAAAIdO4kAAAAAAAAAAAAAAAAAEAAAAZHJzL1BLAwQUAAAACACHTuJAkdTKtL8AAADb&#10;AAAADwAAAGRycy9kb3ducmV2LnhtbEWPQWvCQBSE70L/w/IKvekmhUp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yr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39" o:spid="_x0000_s1026" o:spt="20" style="position:absolute;left:4420;top:14023;height:579;width:0;"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0" o:spid="_x0000_s1026" o:spt="20" style="position:absolute;left:8381;top:14209;height:670;width:0;" filled="f" stroked="t" coordsize="21600,21600" o:gfxdata="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K8V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41" o:spid="_x0000_s1026" o:spt="20" style="position:absolute;left:10108;top:10228;height:4953;width:0;" filled="f" stroked="t" coordsize="21600,21600" o:gfxdata="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UBJK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任意多边形 142" o:spid="_x0000_s1026" o:spt="100" style="position:absolute;left:7410;top:11361;height:4;width:266;" filled="f" stroked="t" coordsize="266,4" o:gfxdata="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zBNL4A&#10;AADbAAAADwAAAAAAAAABACAAAAAiAAAAZHJzL2Rvd25yZXYueG1sUEsBAhQAFAAAAAgAh07iQDMv&#10;BZ47AAAAOQAAABAAAAAAAAAAAQAgAAAADQEAAGRycy9zaGFwZXhtbC54bWxQSwUGAAAAAAYABgBb&#10;AQAAtwMAAAAA&#10;" path="m0,4l266,0e">
                  <v:fill on="f" focussize="0,0"/>
                  <v:stroke color="#000000" joinstyle="round" endarrow="block"/>
                  <v:imagedata o:title=""/>
                  <o:lock v:ext="edit" aspectratio="f"/>
                </v:shape>
                <v:line id="直线 143" o:spid="_x0000_s1026" o:spt="20" style="position:absolute;left:6632;top:10228;flip:x y;height:0;width:3476;" filled="f" stroked="t" coordsize="21600,21600" o:gfxdata="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Gjw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_x0000_s1026" o:spid="_x0000_s1026" o:spt="1" style="position:absolute;left:1572;top:14940;height:936;width:1680;" filled="f" stroked="t" coordsize="21600,21600" o:gfxdata="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Y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spacing w:line="240" w:lineRule="exact"/>
                          <w:jc w:val="center"/>
                          <w:rPr>
                            <w:szCs w:val="21"/>
                          </w:rPr>
                        </w:pPr>
                        <w:r>
                          <w:rPr>
                            <w:rFonts w:hint="eastAsia"/>
                            <w:szCs w:val="21"/>
                          </w:rPr>
                          <w:t>备注：流程图所指的“日”均为工作日</w:t>
                        </w:r>
                      </w:p>
                    </w:txbxContent>
                  </v:textbox>
                </v:rect>
                <v:roundrect id="_x0000_s1026" o:spid="_x0000_s1026" o:spt="2" style="position:absolute;left:3630;top:4438;height:454;width:4740;" fillcolor="#FFFFFF" filled="t" stroked="t" coordsize="21600,21600" arcsize="0.166666666666667" o:gfxdata="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SGui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sz w:val="18"/>
                            <w:szCs w:val="18"/>
                          </w:rPr>
                        </w:pPr>
                        <w:r>
                          <w:rPr>
                            <w:rFonts w:hint="eastAsia" w:ascii="仿宋_GB2312" w:hAnsi="宋体" w:eastAsia="仿宋_GB2312"/>
                            <w:sz w:val="18"/>
                            <w:szCs w:val="18"/>
                          </w:rPr>
                          <w:t>气象局气象台接收行政许可申请材料</w:t>
                        </w:r>
                      </w:p>
                    </w:txbxContent>
                  </v:textbox>
                </v:roundrect>
                <v:line id="_x0000_s1026" o:spid="_x0000_s1026" o:spt="20" style="position:absolute;left:6001;top:4916;height:529;width:0;"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spacing w:line="300" w:lineRule="exact"/>
        <w:ind w:firstLine="480"/>
        <w:rPr>
          <w:rFonts w:ascii="仿宋_GB2312" w:eastAsia="仿宋_GB2312"/>
          <w:color w:val="000000"/>
          <w:sz w:val="32"/>
          <w:szCs w:val="32"/>
        </w:rPr>
      </w:pPr>
    </w:p>
    <w:p>
      <w:pPr>
        <w:ind w:firstLine="420" w:firstLineChars="200"/>
        <w:jc w:val="center"/>
        <w:rPr>
          <w:color w:val="000000"/>
        </w:rPr>
      </w:pPr>
    </w:p>
    <w:p>
      <w:pPr>
        <w:ind w:firstLine="420" w:firstLineChars="200"/>
        <w:rPr>
          <w:color w:val="000000"/>
        </w:rPr>
      </w:pPr>
    </w:p>
    <w:p>
      <w:pPr>
        <w:ind w:firstLine="42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tabs>
          <w:tab w:val="right" w:pos="9070"/>
        </w:tabs>
        <w:rPr>
          <w:color w:val="000000"/>
        </w:rPr>
      </w:pPr>
      <w:r>
        <w:rPr>
          <w:rFonts w:hint="eastAsia" w:ascii="楷体_GB2312" w:hAnsi="黑体" w:eastAsia="楷体_GB2312" w:cs="宋体"/>
          <w:b/>
          <w:bCs/>
          <w:kern w:val="0"/>
          <w:sz w:val="28"/>
          <w:szCs w:val="28"/>
        </w:rPr>
        <w:t>职权类别：行政处罚</w:t>
      </w:r>
    </w:p>
    <w:p>
      <w:pPr>
        <w:jc w:val="center"/>
        <w:rPr>
          <w:rFonts w:ascii="仿宋_GB2312" w:eastAsia="仿宋_GB2312"/>
          <w:color w:val="000000"/>
          <w:sz w:val="32"/>
          <w:szCs w:val="32"/>
        </w:rPr>
      </w:pPr>
      <w:r>
        <w:rPr>
          <w:rFonts w:hint="eastAsia" w:ascii="仿宋_GB2312" w:hAnsi="宋体" w:eastAsia="仿宋_GB2312"/>
          <w:color w:val="000000"/>
          <w:sz w:val="32"/>
          <w:szCs w:val="32"/>
        </w:rPr>
        <w:t>1.简易程序流程图（第</w:t>
      </w:r>
      <w:r>
        <w:rPr>
          <w:rFonts w:hint="eastAsia" w:ascii="仿宋_GB2312" w:eastAsia="仿宋_GB2312"/>
          <w:color w:val="000000"/>
          <w:sz w:val="32"/>
          <w:szCs w:val="32"/>
        </w:rPr>
        <w:t>3-21项、25页、27-28项）</w:t>
      </w:r>
    </w:p>
    <w:p>
      <w:pPr>
        <w:ind w:firstLine="420" w:firstLineChars="200"/>
        <w:rPr>
          <w:rFonts w:ascii="仿宋_GB2312" w:eastAsia="仿宋_GB2312"/>
          <w:color w:val="000000"/>
        </w:rPr>
      </w:pPr>
      <w:r>
        <w:rPr>
          <w:rFonts w:ascii="仿宋_GB2312" w:eastAsia="仿宋_GB2312"/>
          <w:color w:val="000000"/>
        </w:rPr>
        <mc:AlternateContent>
          <mc:Choice Requires="wpg">
            <w:drawing>
              <wp:anchor distT="0" distB="0" distL="114300" distR="114300" simplePos="0" relativeHeight="251666432" behindDoc="0" locked="0" layoutInCell="1" allowOverlap="1">
                <wp:simplePos x="0" y="0"/>
                <wp:positionH relativeFrom="column">
                  <wp:posOffset>-114300</wp:posOffset>
                </wp:positionH>
                <wp:positionV relativeFrom="paragraph">
                  <wp:posOffset>15240</wp:posOffset>
                </wp:positionV>
                <wp:extent cx="5600700" cy="5499735"/>
                <wp:effectExtent l="4445" t="4445" r="14605" b="20320"/>
                <wp:wrapNone/>
                <wp:docPr id="112" name="组合 112"/>
                <wp:cNvGraphicFramePr/>
                <a:graphic xmlns:a="http://schemas.openxmlformats.org/drawingml/2006/main">
                  <a:graphicData uri="http://schemas.microsoft.com/office/word/2010/wordprocessingGroup">
                    <wpg:wgp>
                      <wpg:cNvGrpSpPr/>
                      <wpg:grpSpPr>
                        <a:xfrm>
                          <a:off x="0" y="0"/>
                          <a:ext cx="5600700" cy="5499735"/>
                          <a:chOff x="1238" y="3304"/>
                          <a:chExt cx="8820" cy="8661"/>
                        </a:xfrm>
                      </wpg:grpSpPr>
                      <wps:wsp>
                        <wps:cNvPr id="95" name="直线 144"/>
                        <wps:cNvSpPr/>
                        <wps:spPr>
                          <a:xfrm>
                            <a:off x="5717" y="6057"/>
                            <a:ext cx="0" cy="468"/>
                          </a:xfrm>
                          <a:prstGeom prst="line">
                            <a:avLst/>
                          </a:prstGeom>
                          <a:ln w="9525" cap="flat" cmpd="sng">
                            <a:solidFill>
                              <a:srgbClr val="000000"/>
                            </a:solidFill>
                            <a:prstDash val="solid"/>
                            <a:headEnd type="none" w="med" len="med"/>
                            <a:tailEnd type="triangle" w="med" len="med"/>
                          </a:ln>
                        </wps:spPr>
                        <wps:bodyPr upright="1"/>
                      </wps:wsp>
                      <wps:wsp>
                        <wps:cNvPr id="96" name="矩形 145"/>
                        <wps:cNvSpPr/>
                        <wps:spPr>
                          <a:xfrm>
                            <a:off x="4515" y="7459"/>
                            <a:ext cx="2610"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制作当场处罚决定书</w:t>
                              </w:r>
                            </w:p>
                          </w:txbxContent>
                        </wps:txbx>
                        <wps:bodyPr upright="1"/>
                      </wps:wsp>
                      <wps:wsp>
                        <wps:cNvPr id="97" name="矩形 146"/>
                        <wps:cNvSpPr/>
                        <wps:spPr>
                          <a:xfrm>
                            <a:off x="5089" y="5486"/>
                            <a:ext cx="1350" cy="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调查</w:t>
                              </w:r>
                              <w:r>
                                <w:rPr>
                                  <w:rFonts w:hint="eastAsia" w:ascii="仿宋_GB2312" w:eastAsia="仿宋_GB2312"/>
                                </w:rPr>
                                <w:t>取证</w:t>
                              </w:r>
                            </w:p>
                            <w:p>
                              <w:pPr/>
                              <w:r>
                                <w:t xml:space="preserve"> </w:t>
                              </w:r>
                            </w:p>
                          </w:txbxContent>
                        </wps:txbx>
                        <wps:bodyPr upright="1"/>
                      </wps:wsp>
                      <wps:wsp>
                        <wps:cNvPr id="98" name="矩形 147"/>
                        <wps:cNvSpPr/>
                        <wps:spPr>
                          <a:xfrm>
                            <a:off x="4425" y="3304"/>
                            <a:ext cx="2700" cy="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出示证件、表明身份</w:t>
                              </w:r>
                            </w:p>
                            <w:p>
                              <w:pPr/>
                            </w:p>
                          </w:txbxContent>
                        </wps:txbx>
                        <wps:bodyPr upright="1"/>
                      </wps:wsp>
                      <wps:wsp>
                        <wps:cNvPr id="99" name="直线 148"/>
                        <wps:cNvSpPr/>
                        <wps:spPr>
                          <a:xfrm flipH="1">
                            <a:off x="5737" y="3952"/>
                            <a:ext cx="1" cy="422"/>
                          </a:xfrm>
                          <a:prstGeom prst="line">
                            <a:avLst/>
                          </a:prstGeom>
                          <a:ln w="9525" cap="flat" cmpd="sng">
                            <a:solidFill>
                              <a:srgbClr val="000000"/>
                            </a:solidFill>
                            <a:prstDash val="solid"/>
                            <a:headEnd type="none" w="med" len="med"/>
                            <a:tailEnd type="triangle" w="med" len="med"/>
                          </a:ln>
                        </wps:spPr>
                        <wps:bodyPr upright="1"/>
                      </wps:wsp>
                      <wps:wsp>
                        <wps:cNvPr id="100" name="矩形 149"/>
                        <wps:cNvSpPr/>
                        <wps:spPr>
                          <a:xfrm>
                            <a:off x="3693" y="4370"/>
                            <a:ext cx="4136" cy="6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wps:txbx>
                        <wps:bodyPr upright="1"/>
                      </wps:wsp>
                      <wps:wsp>
                        <wps:cNvPr id="101" name="直线 150"/>
                        <wps:cNvSpPr/>
                        <wps:spPr>
                          <a:xfrm>
                            <a:off x="5685" y="5018"/>
                            <a:ext cx="1" cy="487"/>
                          </a:xfrm>
                          <a:prstGeom prst="line">
                            <a:avLst/>
                          </a:prstGeom>
                          <a:ln w="9525" cap="flat" cmpd="sng">
                            <a:solidFill>
                              <a:srgbClr val="000000"/>
                            </a:solidFill>
                            <a:prstDash val="solid"/>
                            <a:headEnd type="none" w="med" len="med"/>
                            <a:tailEnd type="triangle" w="med" len="med"/>
                          </a:ln>
                        </wps:spPr>
                        <wps:bodyPr upright="1"/>
                      </wps:wsp>
                      <wps:wsp>
                        <wps:cNvPr id="102" name="直线 151"/>
                        <wps:cNvSpPr/>
                        <wps:spPr>
                          <a:xfrm>
                            <a:off x="5763" y="8013"/>
                            <a:ext cx="12" cy="399"/>
                          </a:xfrm>
                          <a:prstGeom prst="line">
                            <a:avLst/>
                          </a:prstGeom>
                          <a:ln w="9525" cap="flat" cmpd="sng">
                            <a:solidFill>
                              <a:srgbClr val="000000"/>
                            </a:solidFill>
                            <a:prstDash val="solid"/>
                            <a:headEnd type="none" w="med" len="med"/>
                            <a:tailEnd type="triangle" w="med" len="med"/>
                          </a:ln>
                        </wps:spPr>
                        <wps:bodyPr upright="1"/>
                      </wps:wsp>
                      <wps:wsp>
                        <wps:cNvPr id="103" name="直线 152"/>
                        <wps:cNvSpPr/>
                        <wps:spPr>
                          <a:xfrm>
                            <a:off x="5775" y="7015"/>
                            <a:ext cx="0" cy="468"/>
                          </a:xfrm>
                          <a:prstGeom prst="line">
                            <a:avLst/>
                          </a:prstGeom>
                          <a:ln w="9525" cap="flat" cmpd="sng">
                            <a:solidFill>
                              <a:srgbClr val="000000"/>
                            </a:solidFill>
                            <a:prstDash val="solid"/>
                            <a:headEnd type="none" w="med" len="med"/>
                            <a:tailEnd type="triangle" w="med" len="med"/>
                          </a:ln>
                        </wps:spPr>
                        <wps:bodyPr upright="1"/>
                      </wps:wsp>
                      <wps:wsp>
                        <wps:cNvPr id="104" name="矩形 153"/>
                        <wps:cNvSpPr/>
                        <wps:spPr>
                          <a:xfrm>
                            <a:off x="2028" y="6501"/>
                            <a:ext cx="7177" cy="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当场告知处罚依据、处罚意见和陈述申辩权，并听取陈述申辩</w:t>
                              </w:r>
                            </w:p>
                            <w:p>
                              <w:pPr>
                                <w:rPr>
                                  <w:rFonts w:ascii="仿宋_GB2312" w:eastAsia="仿宋_GB2312"/>
                                </w:rPr>
                              </w:pPr>
                            </w:p>
                          </w:txbxContent>
                        </wps:txbx>
                        <wps:bodyPr upright="1"/>
                      </wps:wsp>
                      <wps:wsp>
                        <wps:cNvPr id="105" name="直线 154"/>
                        <wps:cNvSpPr/>
                        <wps:spPr>
                          <a:xfrm>
                            <a:off x="5775" y="8761"/>
                            <a:ext cx="0" cy="468"/>
                          </a:xfrm>
                          <a:prstGeom prst="line">
                            <a:avLst/>
                          </a:prstGeom>
                          <a:ln w="9525" cap="flat" cmpd="sng">
                            <a:solidFill>
                              <a:srgbClr val="000000"/>
                            </a:solidFill>
                            <a:prstDash val="solid"/>
                            <a:headEnd type="none" w="med" len="med"/>
                            <a:tailEnd type="triangle" w="med" len="med"/>
                          </a:ln>
                        </wps:spPr>
                        <wps:bodyPr upright="1"/>
                      </wps:wsp>
                      <wps:wsp>
                        <wps:cNvPr id="106" name="矩形 155"/>
                        <wps:cNvSpPr/>
                        <wps:spPr>
                          <a:xfrm>
                            <a:off x="4443" y="8399"/>
                            <a:ext cx="2796"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送达当场行政处罚决定书</w:t>
                              </w:r>
                            </w:p>
                            <w:p>
                              <w:pPr/>
                              <w:r>
                                <w:t xml:space="preserve"> </w:t>
                              </w:r>
                            </w:p>
                          </w:txbxContent>
                        </wps:txbx>
                        <wps:bodyPr upright="1"/>
                      </wps:wsp>
                      <wps:wsp>
                        <wps:cNvPr id="107" name="直线 156"/>
                        <wps:cNvSpPr/>
                        <wps:spPr>
                          <a:xfrm>
                            <a:off x="5842" y="9649"/>
                            <a:ext cx="0" cy="579"/>
                          </a:xfrm>
                          <a:prstGeom prst="line">
                            <a:avLst/>
                          </a:prstGeom>
                          <a:ln w="9525" cap="flat" cmpd="sng">
                            <a:solidFill>
                              <a:srgbClr val="000000"/>
                            </a:solidFill>
                            <a:prstDash val="solid"/>
                            <a:headEnd type="none" w="med" len="med"/>
                            <a:tailEnd type="triangle" w="med" len="med"/>
                          </a:ln>
                        </wps:spPr>
                        <wps:bodyPr upright="1"/>
                      </wps:wsp>
                      <wps:wsp>
                        <wps:cNvPr id="108" name="矩形 157"/>
                        <wps:cNvSpPr/>
                        <wps:spPr>
                          <a:xfrm>
                            <a:off x="4104" y="10228"/>
                            <a:ext cx="3476" cy="7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当场处罚决定报行政机关备案</w:t>
                              </w:r>
                            </w:p>
                            <w:p>
                              <w:pPr/>
                              <w:r>
                                <w:t xml:space="preserve"> </w:t>
                              </w:r>
                            </w:p>
                          </w:txbxContent>
                        </wps:txbx>
                        <wps:bodyPr upright="1"/>
                      </wps:wsp>
                      <wps:wsp>
                        <wps:cNvPr id="109" name="直线 158"/>
                        <wps:cNvSpPr/>
                        <wps:spPr>
                          <a:xfrm>
                            <a:off x="5853" y="10934"/>
                            <a:ext cx="0" cy="468"/>
                          </a:xfrm>
                          <a:prstGeom prst="line">
                            <a:avLst/>
                          </a:prstGeom>
                          <a:ln w="9525" cap="flat" cmpd="sng">
                            <a:solidFill>
                              <a:srgbClr val="000000"/>
                            </a:solidFill>
                            <a:prstDash val="solid"/>
                            <a:headEnd type="none" w="med" len="med"/>
                            <a:tailEnd type="triangle" w="med" len="med"/>
                          </a:ln>
                        </wps:spPr>
                        <wps:bodyPr upright="1"/>
                      </wps:wsp>
                      <wps:wsp>
                        <wps:cNvPr id="110" name="矩形 159"/>
                        <wps:cNvSpPr/>
                        <wps:spPr>
                          <a:xfrm>
                            <a:off x="1238" y="9217"/>
                            <a:ext cx="8820" cy="6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wps:txbx>
                        <wps:bodyPr upright="1"/>
                      </wps:wsp>
                      <wps:wsp>
                        <wps:cNvPr id="111" name="矩形 160"/>
                        <wps:cNvSpPr/>
                        <wps:spPr>
                          <a:xfrm>
                            <a:off x="4736" y="11386"/>
                            <a:ext cx="2195"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结案（立卷归档）</w:t>
                              </w:r>
                            </w:p>
                            <w:p>
                              <w:pPr/>
                              <w:r>
                                <w:t xml:space="preserve"> </w:t>
                              </w:r>
                            </w:p>
                          </w:txbxContent>
                        </wps:txbx>
                        <wps:bodyPr upright="1"/>
                      </wps:wsp>
                    </wpg:wgp>
                  </a:graphicData>
                </a:graphic>
              </wp:anchor>
            </w:drawing>
          </mc:Choice>
          <mc:Fallback>
            <w:pict>
              <v:group id="_x0000_s1026" o:spid="_x0000_s1026" o:spt="203" style="position:absolute;left:0pt;margin-left:-9pt;margin-top:1.2pt;height:433.05pt;width:441pt;z-index:251666432;mso-width-relative:page;mso-height-relative:page;" coordorigin="1238,3304" coordsize="8820,8661" o:gfxdata="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CH9Fb3YAAAACQEAAA8A&#10;AAAAAAAAAQAgAAAAIgAAAGRycy9kb3ducmV2LnhtbFBLAQIUABQAAAAIAIdO4kDpw5JEwwQAAKYn&#10;AAAOAAAAAAAAAAEAIAAAACcBAABkcnMvZTJvRG9jLnhtbFBLBQYAAAAABgAGAFkBAABcCAAAAAA=&#10;">
                <o:lock v:ext="edit" aspectratio="f"/>
                <v:line id="直线 144" o:spid="_x0000_s1026" o:spt="20" style="position:absolute;left:5717;top:6057;height:468;width:0;"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45" o:spid="_x0000_s1026" o:spt="1" style="position:absolute;left:4515;top:7459;height:542;width:2610;" fillcolor="#FFFFFF" filled="t" stroked="t" coordsize="21600,21600" o:gfxdata="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ogJ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制作当场处罚决定书</w:t>
                        </w:r>
                      </w:p>
                    </w:txbxContent>
                  </v:textbox>
                </v:rect>
                <v:rect id="矩形 146" o:spid="_x0000_s1026" o:spt="1" style="position:absolute;left:5089;top:5486;height:578;width:1350;"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调查</w:t>
                        </w:r>
                        <w:r>
                          <w:rPr>
                            <w:rFonts w:hint="eastAsia" w:ascii="仿宋_GB2312" w:eastAsia="仿宋_GB2312"/>
                          </w:rPr>
                          <w:t>取证</w:t>
                        </w:r>
                      </w:p>
                      <w:p>
                        <w:pPr/>
                        <w:r>
                          <w:t xml:space="preserve"> </w:t>
                        </w:r>
                      </w:p>
                    </w:txbxContent>
                  </v:textbox>
                </v:rect>
                <v:rect id="矩形 147" o:spid="_x0000_s1026" o:spt="1" style="position:absolute;left:4425;top:3304;height:686;width:2700;" fillcolor="#FFFFFF" filled="t" stroked="t" coordsize="21600,21600" o:gfxdata="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5Ec2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出示证件、表明身份</w:t>
                        </w:r>
                      </w:p>
                      <w:p>
                        <w:pPr/>
                      </w:p>
                    </w:txbxContent>
                  </v:textbox>
                </v:rect>
                <v:line id="直线 148" o:spid="_x0000_s1026" o:spt="20" style="position:absolute;left:5737;top:3952;flip:x;height:422;width:1;"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49" o:spid="_x0000_s1026" o:spt="1" style="position:absolute;left:3693;top:4370;height:647;width:4136;" fillcolor="#FFFFFF" filled="t" stroked="t" coordsize="21600,21600" o:gfxdata="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8Xg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v:textbox>
                </v:rect>
                <v:line id="直线 150" o:spid="_x0000_s1026" o:spt="20" style="position:absolute;left:5685;top:5018;height:487;width:1;" filled="f" stroked="t" coordsize="21600,21600" o:gfxdata="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Vs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51" o:spid="_x0000_s1026" o:spt="20" style="position:absolute;left:5763;top:8013;height:399;width:12;"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52" o:spid="_x0000_s1026" o:spt="20" style="position:absolute;left:5775;top:7015;height:468;width:0;"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53" o:spid="_x0000_s1026" o:spt="1" style="position:absolute;left:2028;top:6501;height:670;width:7177;" fillcolor="#FFFFFF" filled="t" stroked="t" coordsize="21600,21600" o:gfxdata="UEsDBAoAAAAAAIdO4kAAAAAAAAAAAAAAAAAEAAAAZHJzL1BLAwQUAAAACACHTuJA/8p+HLoAAADc&#10;AAAADwAAAGRycy9kb3ducmV2LnhtbEVPPW/CMBDdK/EfrENiKza0Qh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n4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当场告知处罚依据、处罚意见和陈述申辩权，并听取陈述申辩</w:t>
                        </w:r>
                      </w:p>
                      <w:p>
                        <w:pPr>
                          <w:rPr>
                            <w:rFonts w:ascii="仿宋_GB2312" w:eastAsia="仿宋_GB2312"/>
                          </w:rPr>
                        </w:pPr>
                      </w:p>
                    </w:txbxContent>
                  </v:textbox>
                </v:rect>
                <v:line id="直线 154" o:spid="_x0000_s1026" o:spt="20" style="position:absolute;left:5775;top:8761;height:468;width:0;"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55" o:spid="_x0000_s1026" o:spt="1" style="position:absolute;left:4443;top:8399;height:579;width:2796;" fillcolor="#FFFFFF" filled="t" stroked="t" coordsize="21600,21600" o:gfxdata="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URf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送达当场行政处罚决定书</w:t>
                        </w:r>
                      </w:p>
                      <w:p>
                        <w:pPr/>
                        <w:r>
                          <w:t xml:space="preserve"> </w:t>
                        </w:r>
                      </w:p>
                    </w:txbxContent>
                  </v:textbox>
                </v:rect>
                <v:line id="直线 156" o:spid="_x0000_s1026" o:spt="20" style="position:absolute;left:5842;top:9649;height:579;width:0;"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57" o:spid="_x0000_s1026" o:spt="1" style="position:absolute;left:4104;top:10228;height:702;width:3476;"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当场处罚决定报行政机关备案</w:t>
                        </w:r>
                      </w:p>
                      <w:p>
                        <w:pPr/>
                        <w:r>
                          <w:t xml:space="preserve"> </w:t>
                        </w:r>
                      </w:p>
                    </w:txbxContent>
                  </v:textbox>
                </v:rect>
                <v:line id="直线 158" o:spid="_x0000_s1026" o:spt="20" style="position:absolute;left:5853;top:10934;height:468;width:0;"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59" o:spid="_x0000_s1026" o:spt="1" style="position:absolute;left:1238;top:9217;height:641;width:8820;" fillcolor="#FFFFFF" filled="t" stroked="t" coordsize="21600,21600" o:gfxdata="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ju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v:textbox>
                </v:rect>
                <v:rect id="矩形 160" o:spid="_x0000_s1026" o:spt="1" style="position:absolute;left:4736;top:11386;height:579;width:2195;" fillcolor="#FFFFFF" filled="t" stroked="t" coordsize="21600,21600" o:gfxdata="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kS1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结案（立卷归档）</w:t>
                        </w:r>
                      </w:p>
                      <w:p>
                        <w:pPr/>
                        <w:r>
                          <w:t xml:space="preserve"> </w:t>
                        </w:r>
                      </w:p>
                    </w:txbxContent>
                  </v:textbox>
                </v:rect>
              </v:group>
            </w:pict>
          </mc:Fallback>
        </mc:AlternateContent>
      </w:r>
    </w:p>
    <w:p>
      <w:pPr>
        <w:ind w:firstLine="4620" w:firstLineChars="2200"/>
        <w:rPr>
          <w:rFonts w:ascii="仿宋_GB2312" w:eastAsia="仿宋_GB2312"/>
          <w:color w:val="000000"/>
        </w:rPr>
      </w:pPr>
    </w:p>
    <w:p>
      <w:pPr>
        <w:ind w:firstLine="420" w:firstLineChars="200"/>
        <w:rPr>
          <w:rFonts w:ascii="仿宋_GB2312" w:eastAsia="仿宋_GB2312"/>
          <w:color w:val="000000"/>
        </w:rPr>
      </w:pPr>
      <w:r>
        <w:rPr>
          <w:rFonts w:hint="eastAsia" w:ascii="仿宋_GB2312" w:eastAsia="仿宋_GB2312"/>
          <w:color w:val="000000"/>
        </w:rPr>
        <w:t xml:space="preserve">            </w:t>
      </w: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ind w:firstLine="420" w:firstLineChars="200"/>
        <w:rPr>
          <w:rFonts w:ascii="仿宋_GB2312" w:eastAsia="仿宋_GB2312"/>
          <w:color w:val="000000"/>
        </w:rPr>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ascii="方正小标宋_GBK" w:eastAsia="方正小标宋_GBK"/>
          <w:color w:val="000000"/>
          <w:sz w:val="44"/>
          <w:szCs w:val="44"/>
        </w:rPr>
        <w:sectPr>
          <w:pgSz w:w="11906" w:h="16838"/>
          <w:pgMar w:top="1134" w:right="1247" w:bottom="1134" w:left="1247" w:header="851" w:footer="992" w:gutter="0"/>
          <w:cols w:space="720" w:num="1"/>
          <w:docGrid w:type="linesAndChars" w:linePitch="319" w:charSpace="0"/>
        </w:sectPr>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rPr>
          <w:rFonts w:ascii="仿宋_GB2312" w:hAnsi="宋体" w:eastAsia="仿宋_GB2312"/>
          <w:color w:val="000000"/>
          <w:sz w:val="32"/>
          <w:szCs w:val="32"/>
        </w:rPr>
      </w:pPr>
      <w:r>
        <w:rPr>
          <w:rFonts w:hint="eastAsia" w:ascii="楷体_GB2312" w:hAnsi="黑体" w:eastAsia="楷体_GB2312" w:cs="宋体"/>
          <w:b/>
          <w:bCs/>
          <w:kern w:val="0"/>
          <w:sz w:val="28"/>
          <w:szCs w:val="28"/>
        </w:rPr>
        <w:t>职权类别：行政处罚</w:t>
      </w:r>
    </w:p>
    <w:p>
      <w:pPr>
        <w:rPr>
          <w:rFonts w:ascii="仿宋_GB2312" w:hAnsi="宋体" w:eastAsia="仿宋_GB2312"/>
          <w:color w:val="000000"/>
          <w:sz w:val="32"/>
          <w:szCs w:val="32"/>
        </w:rPr>
      </w:pPr>
      <w:r>
        <w:rPr>
          <w:rFonts w:hint="eastAsia" w:ascii="仿宋_GB2312" w:hAnsi="宋体" w:eastAsia="仿宋_GB2312"/>
          <w:color w:val="000000"/>
          <w:sz w:val="32"/>
          <w:szCs w:val="32"/>
        </w:rPr>
        <w:t>2.一般程序流程图（第1-18项、第21-24项、第25-28项）</w:t>
      </w:r>
    </w:p>
    <w:p>
      <w:pPr>
        <w:rPr>
          <w:color w:val="000000"/>
        </w:rPr>
      </w:pPr>
      <w:r>
        <w:rPr>
          <w:color w:val="000000"/>
        </w:rPr>
        <mc:AlternateContent>
          <mc:Choice Requires="wpg">
            <w:drawing>
              <wp:anchor distT="0" distB="0" distL="114300" distR="114300" simplePos="0" relativeHeight="251672576" behindDoc="0" locked="0" layoutInCell="1" allowOverlap="1">
                <wp:simplePos x="0" y="0"/>
                <wp:positionH relativeFrom="column">
                  <wp:posOffset>113030</wp:posOffset>
                </wp:positionH>
                <wp:positionV relativeFrom="paragraph">
                  <wp:posOffset>119380</wp:posOffset>
                </wp:positionV>
                <wp:extent cx="5873750" cy="8028305"/>
                <wp:effectExtent l="4445" t="4445" r="8255" b="6350"/>
                <wp:wrapNone/>
                <wp:docPr id="172" name="组合 172"/>
                <wp:cNvGraphicFramePr/>
                <a:graphic xmlns:a="http://schemas.openxmlformats.org/drawingml/2006/main">
                  <a:graphicData uri="http://schemas.microsoft.com/office/word/2010/wordprocessingGroup">
                    <wpg:wgp>
                      <wpg:cNvGrpSpPr/>
                      <wpg:grpSpPr>
                        <a:xfrm>
                          <a:off x="0" y="0"/>
                          <a:ext cx="5873750" cy="8028305"/>
                          <a:chOff x="1596" y="3468"/>
                          <a:chExt cx="9250" cy="12643"/>
                        </a:xfrm>
                      </wpg:grpSpPr>
                      <wps:wsp>
                        <wps:cNvPr id="117" name="直线 210"/>
                        <wps:cNvSpPr/>
                        <wps:spPr>
                          <a:xfrm>
                            <a:off x="2276" y="5419"/>
                            <a:ext cx="1155" cy="0"/>
                          </a:xfrm>
                          <a:prstGeom prst="line">
                            <a:avLst/>
                          </a:prstGeom>
                          <a:ln w="9525" cap="flat" cmpd="sng">
                            <a:solidFill>
                              <a:srgbClr val="000000"/>
                            </a:solidFill>
                            <a:prstDash val="solid"/>
                            <a:headEnd type="none" w="med" len="med"/>
                            <a:tailEnd type="none" w="med" len="med"/>
                          </a:ln>
                        </wps:spPr>
                        <wps:bodyPr upright="1"/>
                      </wps:wsp>
                      <wps:wsp>
                        <wps:cNvPr id="118" name="直线 211"/>
                        <wps:cNvSpPr/>
                        <wps:spPr>
                          <a:xfrm>
                            <a:off x="7763" y="5431"/>
                            <a:ext cx="1260" cy="0"/>
                          </a:xfrm>
                          <a:prstGeom prst="line">
                            <a:avLst/>
                          </a:prstGeom>
                          <a:ln w="9525" cap="flat" cmpd="sng">
                            <a:solidFill>
                              <a:srgbClr val="000000"/>
                            </a:solidFill>
                            <a:prstDash val="solid"/>
                            <a:headEnd type="none" w="med" len="med"/>
                            <a:tailEnd type="none" w="med" len="med"/>
                          </a:ln>
                        </wps:spPr>
                        <wps:bodyPr upright="1"/>
                      </wps:wsp>
                      <wps:wsp>
                        <wps:cNvPr id="119" name="矩形 119"/>
                        <wps:cNvSpPr/>
                        <wps:spPr>
                          <a:xfrm>
                            <a:off x="1669" y="15175"/>
                            <a:ext cx="1680" cy="936"/>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rPr>
                                <w:t>备注：流程图所指的“日”均为工作日</w:t>
                              </w:r>
                            </w:p>
                          </w:txbxContent>
                        </wps:txbx>
                        <wps:bodyPr upright="1"/>
                      </wps:wsp>
                      <wps:wsp>
                        <wps:cNvPr id="120" name="直线 173"/>
                        <wps:cNvSpPr/>
                        <wps:spPr>
                          <a:xfrm>
                            <a:off x="6108" y="15046"/>
                            <a:ext cx="0" cy="282"/>
                          </a:xfrm>
                          <a:prstGeom prst="line">
                            <a:avLst/>
                          </a:prstGeom>
                          <a:ln w="9525" cap="flat" cmpd="sng">
                            <a:solidFill>
                              <a:srgbClr val="000000"/>
                            </a:solidFill>
                            <a:prstDash val="solid"/>
                            <a:headEnd type="none" w="med" len="med"/>
                            <a:tailEnd type="triangle" w="med" len="med"/>
                          </a:ln>
                        </wps:spPr>
                        <wps:bodyPr upright="1"/>
                      </wps:wsp>
                      <wps:wsp>
                        <wps:cNvPr id="121" name="直线 207"/>
                        <wps:cNvSpPr/>
                        <wps:spPr>
                          <a:xfrm>
                            <a:off x="6591" y="9280"/>
                            <a:ext cx="0" cy="296"/>
                          </a:xfrm>
                          <a:prstGeom prst="line">
                            <a:avLst/>
                          </a:prstGeom>
                          <a:ln w="9525" cap="flat" cmpd="sng">
                            <a:solidFill>
                              <a:srgbClr val="000000"/>
                            </a:solidFill>
                            <a:prstDash val="solid"/>
                            <a:headEnd type="none" w="med" len="med"/>
                            <a:tailEnd type="triangle" w="med" len="med"/>
                          </a:ln>
                        </wps:spPr>
                        <wps:bodyPr upright="1"/>
                      </wps:wsp>
                      <wps:wsp>
                        <wps:cNvPr id="122" name="矩形 161"/>
                        <wps:cNvSpPr/>
                        <wps:spPr>
                          <a:xfrm>
                            <a:off x="4285" y="3468"/>
                            <a:ext cx="2700" cy="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案件来源</w:t>
                              </w:r>
                            </w:p>
                            <w:p>
                              <w:pPr/>
                            </w:p>
                          </w:txbxContent>
                        </wps:txbx>
                        <wps:bodyPr upright="1"/>
                      </wps:wsp>
                      <wps:wsp>
                        <wps:cNvPr id="123" name="直线 162"/>
                        <wps:cNvSpPr/>
                        <wps:spPr>
                          <a:xfrm flipH="1">
                            <a:off x="5661" y="4032"/>
                            <a:ext cx="0" cy="270"/>
                          </a:xfrm>
                          <a:prstGeom prst="line">
                            <a:avLst/>
                          </a:prstGeom>
                          <a:ln w="9525" cap="flat" cmpd="sng">
                            <a:solidFill>
                              <a:srgbClr val="000000"/>
                            </a:solidFill>
                            <a:prstDash val="solid"/>
                            <a:headEnd type="none" w="med" len="med"/>
                            <a:tailEnd type="triangle" w="med" len="med"/>
                          </a:ln>
                        </wps:spPr>
                        <wps:bodyPr upright="1"/>
                      </wps:wsp>
                      <wps:wsp>
                        <wps:cNvPr id="124" name="矩形 163"/>
                        <wps:cNvSpPr/>
                        <wps:spPr>
                          <a:xfrm>
                            <a:off x="3556" y="4290"/>
                            <a:ext cx="4052" cy="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wps:txbx>
                        <wps:bodyPr upright="1"/>
                      </wps:wsp>
                      <wps:wsp>
                        <wps:cNvPr id="125" name="直线 164"/>
                        <wps:cNvSpPr/>
                        <wps:spPr>
                          <a:xfrm>
                            <a:off x="5662" y="4874"/>
                            <a:ext cx="1" cy="224"/>
                          </a:xfrm>
                          <a:prstGeom prst="line">
                            <a:avLst/>
                          </a:prstGeom>
                          <a:ln w="9525" cap="flat" cmpd="sng">
                            <a:solidFill>
                              <a:srgbClr val="000000"/>
                            </a:solidFill>
                            <a:prstDash val="solid"/>
                            <a:headEnd type="none" w="med" len="med"/>
                            <a:tailEnd type="triangle" w="med" len="med"/>
                          </a:ln>
                        </wps:spPr>
                        <wps:bodyPr upright="1"/>
                      </wps:wsp>
                      <wps:wsp>
                        <wps:cNvPr id="126" name="直线 165"/>
                        <wps:cNvSpPr/>
                        <wps:spPr>
                          <a:xfrm>
                            <a:off x="5661" y="5656"/>
                            <a:ext cx="0" cy="396"/>
                          </a:xfrm>
                          <a:prstGeom prst="line">
                            <a:avLst/>
                          </a:prstGeom>
                          <a:ln w="9525" cap="flat" cmpd="sng">
                            <a:solidFill>
                              <a:srgbClr val="000000"/>
                            </a:solidFill>
                            <a:prstDash val="solid"/>
                            <a:headEnd type="none" w="med" len="med"/>
                            <a:tailEnd type="triangle" w="med" len="med"/>
                          </a:ln>
                        </wps:spPr>
                        <wps:bodyPr upright="1"/>
                      </wps:wsp>
                      <wps:wsp>
                        <wps:cNvPr id="127" name="直线 166"/>
                        <wps:cNvSpPr/>
                        <wps:spPr>
                          <a:xfrm>
                            <a:off x="2286" y="5428"/>
                            <a:ext cx="0" cy="981"/>
                          </a:xfrm>
                          <a:prstGeom prst="line">
                            <a:avLst/>
                          </a:prstGeom>
                          <a:ln w="9525" cap="flat" cmpd="sng">
                            <a:solidFill>
                              <a:srgbClr val="000000"/>
                            </a:solidFill>
                            <a:prstDash val="solid"/>
                            <a:headEnd type="none" w="med" len="med"/>
                            <a:tailEnd type="triangle" w="med" len="med"/>
                          </a:ln>
                        </wps:spPr>
                        <wps:bodyPr upright="1"/>
                      </wps:wsp>
                      <wps:wsp>
                        <wps:cNvPr id="128" name="直线 167"/>
                        <wps:cNvSpPr/>
                        <wps:spPr>
                          <a:xfrm>
                            <a:off x="8997" y="5428"/>
                            <a:ext cx="0" cy="1548"/>
                          </a:xfrm>
                          <a:prstGeom prst="line">
                            <a:avLst/>
                          </a:prstGeom>
                          <a:ln w="9525" cap="flat" cmpd="sng">
                            <a:solidFill>
                              <a:srgbClr val="000000"/>
                            </a:solidFill>
                            <a:prstDash val="solid"/>
                            <a:headEnd type="none" w="med" len="med"/>
                            <a:tailEnd type="triangle" w="med" len="med"/>
                          </a:ln>
                        </wps:spPr>
                        <wps:bodyPr upright="1"/>
                      </wps:wsp>
                      <wps:wsp>
                        <wps:cNvPr id="129" name="矩形 168"/>
                        <wps:cNvSpPr/>
                        <wps:spPr>
                          <a:xfrm>
                            <a:off x="1596" y="6373"/>
                            <a:ext cx="1350"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仿宋_GB2312" w:eastAsia="仿宋_GB2312"/>
                                </w:rPr>
                              </w:pPr>
                              <w:r>
                                <w:rPr>
                                  <w:rFonts w:hint="eastAsia" w:ascii="仿宋_GB2312" w:eastAsia="仿宋_GB2312"/>
                                </w:rPr>
                                <w:t>不予立案</w:t>
                              </w:r>
                            </w:p>
                          </w:txbxContent>
                        </wps:txbx>
                        <wps:bodyPr upright="1"/>
                      </wps:wsp>
                      <wps:wsp>
                        <wps:cNvPr id="130" name="矩形 169"/>
                        <wps:cNvSpPr/>
                        <wps:spPr>
                          <a:xfrm>
                            <a:off x="4238" y="6028"/>
                            <a:ext cx="3318"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仿宋_GB2312" w:hAnsi="宋体" w:eastAsia="仿宋_GB2312"/>
                                </w:rPr>
                              </w:pPr>
                              <w:r>
                                <w:rPr>
                                  <w:rFonts w:hint="eastAsia" w:ascii="仿宋_GB2312" w:hAnsi="宋体" w:eastAsia="仿宋_GB2312"/>
                                  <w:szCs w:val="21"/>
                                </w:rPr>
                                <w:t>执法队</w:t>
                              </w:r>
                              <w:r>
                                <w:rPr>
                                  <w:rFonts w:hint="eastAsia" w:ascii="仿宋_GB2312" w:hAnsi="宋体" w:eastAsia="仿宋_GB2312"/>
                                </w:rPr>
                                <w:t>登记立案</w:t>
                              </w:r>
                            </w:p>
                          </w:txbxContent>
                        </wps:txbx>
                        <wps:bodyPr upright="1"/>
                      </wps:wsp>
                      <wps:wsp>
                        <wps:cNvPr id="131" name="矩形 170"/>
                        <wps:cNvSpPr/>
                        <wps:spPr>
                          <a:xfrm>
                            <a:off x="8375" y="6987"/>
                            <a:ext cx="1572"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ascii="仿宋_GB2312" w:eastAsia="仿宋_GB2312"/>
                                </w:rPr>
                              </w:pPr>
                              <w:r>
                                <w:rPr>
                                  <w:rFonts w:hint="eastAsia" w:ascii="仿宋_GB2312" w:eastAsia="仿宋_GB2312"/>
                                </w:rPr>
                                <w:t>移送有关部门</w:t>
                              </w:r>
                            </w:p>
                          </w:txbxContent>
                        </wps:txbx>
                        <wps:bodyPr upright="1"/>
                      </wps:wsp>
                      <wps:wsp>
                        <wps:cNvPr id="132" name="直线 171"/>
                        <wps:cNvSpPr/>
                        <wps:spPr>
                          <a:xfrm>
                            <a:off x="5662" y="6515"/>
                            <a:ext cx="1" cy="253"/>
                          </a:xfrm>
                          <a:prstGeom prst="line">
                            <a:avLst/>
                          </a:prstGeom>
                          <a:ln w="9525" cap="flat" cmpd="sng">
                            <a:solidFill>
                              <a:srgbClr val="000000"/>
                            </a:solidFill>
                            <a:prstDash val="solid"/>
                            <a:headEnd type="none" w="med" len="med"/>
                            <a:tailEnd type="triangle" w="med" len="med"/>
                          </a:ln>
                        </wps:spPr>
                        <wps:bodyPr upright="1"/>
                      </wps:wsp>
                      <wps:wsp>
                        <wps:cNvPr id="133" name="矩形 172"/>
                        <wps:cNvSpPr/>
                        <wps:spPr>
                          <a:xfrm>
                            <a:off x="4238" y="6754"/>
                            <a:ext cx="3476" cy="6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hAnsi="宋体" w:eastAsia="仿宋_GB2312"/>
                                  <w:szCs w:val="21"/>
                                </w:rPr>
                                <w:t>执法队</w:t>
                              </w:r>
                              <w:r>
                                <w:rPr>
                                  <w:rFonts w:hint="eastAsia" w:ascii="仿宋_GB2312" w:eastAsia="仿宋_GB2312"/>
                                  <w:bCs/>
                                </w:rPr>
                                <w:t>调查</w:t>
                              </w:r>
                              <w:r>
                                <w:rPr>
                                  <w:rFonts w:hint="eastAsia" w:ascii="仿宋_GB2312" w:eastAsia="仿宋_GB2312"/>
                                </w:rPr>
                                <w:t>取证</w:t>
                              </w:r>
                            </w:p>
                            <w:p>
                              <w:pPr/>
                              <w:r>
                                <w:t xml:space="preserve"> </w:t>
                              </w:r>
                            </w:p>
                          </w:txbxContent>
                        </wps:txbx>
                        <wps:bodyPr upright="1"/>
                      </wps:wsp>
                      <wps:wsp>
                        <wps:cNvPr id="134" name="直接连接符 134"/>
                        <wps:cNvSpPr/>
                        <wps:spPr>
                          <a:xfrm>
                            <a:off x="5661" y="7385"/>
                            <a:ext cx="0" cy="282"/>
                          </a:xfrm>
                          <a:prstGeom prst="line">
                            <a:avLst/>
                          </a:prstGeom>
                          <a:ln w="9525" cap="flat" cmpd="sng">
                            <a:solidFill>
                              <a:srgbClr val="000000"/>
                            </a:solidFill>
                            <a:prstDash val="solid"/>
                            <a:headEnd type="none" w="med" len="med"/>
                            <a:tailEnd type="triangle" w="med" len="med"/>
                          </a:ln>
                        </wps:spPr>
                        <wps:bodyPr upright="1"/>
                      </wps:wsp>
                      <wps:wsp>
                        <wps:cNvPr id="135" name="直线 174"/>
                        <wps:cNvSpPr/>
                        <wps:spPr>
                          <a:xfrm flipH="1">
                            <a:off x="2559" y="8204"/>
                            <a:ext cx="10" cy="653"/>
                          </a:xfrm>
                          <a:prstGeom prst="line">
                            <a:avLst/>
                          </a:prstGeom>
                          <a:ln w="9525" cap="flat" cmpd="sng">
                            <a:solidFill>
                              <a:srgbClr val="000000"/>
                            </a:solidFill>
                            <a:prstDash val="solid"/>
                            <a:headEnd type="none" w="med" len="med"/>
                            <a:tailEnd type="triangle" w="med" len="med"/>
                          </a:ln>
                        </wps:spPr>
                        <wps:bodyPr upright="1"/>
                      </wps:wsp>
                      <wps:wsp>
                        <wps:cNvPr id="136" name="直线 175"/>
                        <wps:cNvSpPr/>
                        <wps:spPr>
                          <a:xfrm flipH="1">
                            <a:off x="5651" y="8180"/>
                            <a:ext cx="11" cy="359"/>
                          </a:xfrm>
                          <a:prstGeom prst="line">
                            <a:avLst/>
                          </a:prstGeom>
                          <a:ln w="9525" cap="flat" cmpd="sng">
                            <a:solidFill>
                              <a:srgbClr val="000000"/>
                            </a:solidFill>
                            <a:prstDash val="solid"/>
                            <a:headEnd type="none" w="med" len="med"/>
                            <a:tailEnd type="triangle" w="med" len="med"/>
                          </a:ln>
                        </wps:spPr>
                        <wps:bodyPr upright="1"/>
                      </wps:wsp>
                      <wps:wsp>
                        <wps:cNvPr id="137" name="任意多边形 176"/>
                        <wps:cNvSpPr/>
                        <wps:spPr>
                          <a:xfrm flipV="1">
                            <a:off x="6824" y="8707"/>
                            <a:ext cx="2011" cy="164"/>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wrap="square" upright="1"/>
                      </wps:wsp>
                      <wps:wsp>
                        <wps:cNvPr id="138" name="直线 177"/>
                        <wps:cNvSpPr/>
                        <wps:spPr>
                          <a:xfrm>
                            <a:off x="4320" y="9287"/>
                            <a:ext cx="0" cy="312"/>
                          </a:xfrm>
                          <a:prstGeom prst="line">
                            <a:avLst/>
                          </a:prstGeom>
                          <a:ln w="9525" cap="flat" cmpd="sng">
                            <a:solidFill>
                              <a:srgbClr val="000000"/>
                            </a:solidFill>
                            <a:prstDash val="solid"/>
                            <a:headEnd type="none" w="med" len="med"/>
                            <a:tailEnd type="triangle" w="med" len="med"/>
                          </a:ln>
                        </wps:spPr>
                        <wps:bodyPr upright="1"/>
                      </wps:wsp>
                      <wps:wsp>
                        <wps:cNvPr id="139" name="矩形 179"/>
                        <wps:cNvSpPr/>
                        <wps:spPr>
                          <a:xfrm>
                            <a:off x="1868" y="8839"/>
                            <a:ext cx="166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Cs/>
                                </w:rPr>
                              </w:pPr>
                              <w:r>
                                <w:rPr>
                                  <w:rFonts w:hint="eastAsia" w:ascii="仿宋_GB2312" w:eastAsia="仿宋_GB2312"/>
                                  <w:bCs/>
                                </w:rPr>
                                <w:t>不予处罚</w:t>
                              </w:r>
                            </w:p>
                            <w:p>
                              <w:pPr/>
                            </w:p>
                          </w:txbxContent>
                        </wps:txbx>
                        <wps:bodyPr upright="1"/>
                      </wps:wsp>
                      <wps:wsp>
                        <wps:cNvPr id="140" name="矩形 180"/>
                        <wps:cNvSpPr/>
                        <wps:spPr>
                          <a:xfrm>
                            <a:off x="3275" y="9591"/>
                            <a:ext cx="1785" cy="7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有陈述申辩意见　</w:t>
                              </w:r>
                            </w:p>
                            <w:p>
                              <w:pPr/>
                              <w:r>
                                <w:t xml:space="preserve"> </w:t>
                              </w:r>
                            </w:p>
                          </w:txbxContent>
                        </wps:txbx>
                        <wps:bodyPr upright="1"/>
                      </wps:wsp>
                      <wps:wsp>
                        <wps:cNvPr id="141" name="矩形 181"/>
                        <wps:cNvSpPr/>
                        <wps:spPr>
                          <a:xfrm>
                            <a:off x="5377" y="9545"/>
                            <a:ext cx="1890" cy="7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无陈述申辩意见　</w:t>
                              </w:r>
                            </w:p>
                            <w:p>
                              <w:pPr/>
                              <w:r>
                                <w:t xml:space="preserve"> </w:t>
                              </w:r>
                            </w:p>
                          </w:txbxContent>
                        </wps:txbx>
                        <wps:bodyPr upright="1"/>
                      </wps:wsp>
                      <wps:wsp>
                        <wps:cNvPr id="142" name="矩形 182"/>
                        <wps:cNvSpPr/>
                        <wps:spPr>
                          <a:xfrm>
                            <a:off x="7720" y="9424"/>
                            <a:ext cx="1447" cy="6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不申请听证</w:t>
                              </w:r>
                            </w:p>
                            <w:p>
                              <w:pPr/>
                              <w:r>
                                <w:t xml:space="preserve"> </w:t>
                              </w:r>
                            </w:p>
                          </w:txbxContent>
                        </wps:txbx>
                        <wps:bodyPr upright="1"/>
                      </wps:wsp>
                      <wps:wsp>
                        <wps:cNvPr id="143" name="矩形 183"/>
                        <wps:cNvSpPr/>
                        <wps:spPr>
                          <a:xfrm>
                            <a:off x="9314" y="9424"/>
                            <a:ext cx="1350" cy="6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申请听证</w:t>
                              </w:r>
                            </w:p>
                            <w:p>
                              <w:pPr/>
                              <w:r>
                                <w:t xml:space="preserve"> </w:t>
                              </w:r>
                            </w:p>
                          </w:txbxContent>
                        </wps:txbx>
                        <wps:bodyPr upright="1"/>
                      </wps:wsp>
                      <wps:wsp>
                        <wps:cNvPr id="144" name="矩形 184"/>
                        <wps:cNvSpPr/>
                        <wps:spPr>
                          <a:xfrm>
                            <a:off x="2500" y="7667"/>
                            <a:ext cx="6004" cy="57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szCs w:val="21"/>
                                </w:rPr>
                                <w:t>执法队</w:t>
                              </w:r>
                              <w:r>
                                <w:rPr>
                                  <w:rFonts w:hint="eastAsia" w:ascii="仿宋_GB2312" w:hAnsi="宋体" w:eastAsia="仿宋_GB2312"/>
                                  <w:bCs/>
                                </w:rPr>
                                <w:t>提出初步处罚意见，处罚事先告知审批</w:t>
                              </w:r>
                            </w:p>
                            <w:p>
                              <w:pPr/>
                            </w:p>
                          </w:txbxContent>
                        </wps:txbx>
                        <wps:bodyPr upright="1"/>
                      </wps:wsp>
                      <wps:wsp>
                        <wps:cNvPr id="145" name="矩形 185"/>
                        <wps:cNvSpPr/>
                        <wps:spPr>
                          <a:xfrm>
                            <a:off x="4080" y="8517"/>
                            <a:ext cx="2721" cy="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Cs/>
                                </w:rPr>
                              </w:pPr>
                              <w:r>
                                <w:rPr>
                                  <w:rFonts w:hint="eastAsia" w:ascii="仿宋_GB2312" w:eastAsia="仿宋_GB2312"/>
                                  <w:bCs/>
                                </w:rPr>
                                <w:t>行政处罚事先告知</w:t>
                              </w:r>
                            </w:p>
                            <w:p>
                              <w:pPr>
                                <w:jc w:val="center"/>
                                <w:rPr>
                                  <w:rFonts w:ascii="仿宋_GB2312" w:eastAsia="仿宋_GB2312"/>
                                </w:rPr>
                              </w:pPr>
                              <w:r>
                                <w:rPr>
                                  <w:rFonts w:hint="eastAsia" w:ascii="仿宋_GB2312" w:eastAsia="仿宋_GB2312"/>
                                  <w:bCs/>
                                </w:rPr>
                                <w:t>并告知陈述申辩权</w:t>
                              </w:r>
                            </w:p>
                          </w:txbxContent>
                        </wps:txbx>
                        <wps:bodyPr upright="1"/>
                      </wps:wsp>
                      <wps:wsp>
                        <wps:cNvPr id="146" name="矩形 186"/>
                        <wps:cNvSpPr/>
                        <wps:spPr>
                          <a:xfrm>
                            <a:off x="4918" y="10751"/>
                            <a:ext cx="3563" cy="5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形成调查终结报告</w:t>
                              </w:r>
                            </w:p>
                          </w:txbxContent>
                        </wps:txbx>
                        <wps:bodyPr upright="1"/>
                      </wps:wsp>
                      <wps:wsp>
                        <wps:cNvPr id="147" name="直线 187"/>
                        <wps:cNvSpPr/>
                        <wps:spPr>
                          <a:xfrm>
                            <a:off x="8967" y="9141"/>
                            <a:ext cx="0" cy="301"/>
                          </a:xfrm>
                          <a:prstGeom prst="line">
                            <a:avLst/>
                          </a:prstGeom>
                          <a:ln w="9525" cap="flat" cmpd="sng">
                            <a:solidFill>
                              <a:srgbClr val="000000"/>
                            </a:solidFill>
                            <a:prstDash val="solid"/>
                            <a:headEnd type="none" w="med" len="med"/>
                            <a:tailEnd type="triangle" w="med" len="med"/>
                          </a:ln>
                        </wps:spPr>
                        <wps:bodyPr upright="1"/>
                      </wps:wsp>
                      <wps:wsp>
                        <wps:cNvPr id="148" name="直线 188"/>
                        <wps:cNvSpPr/>
                        <wps:spPr>
                          <a:xfrm>
                            <a:off x="9926" y="9141"/>
                            <a:ext cx="0" cy="294"/>
                          </a:xfrm>
                          <a:prstGeom prst="line">
                            <a:avLst/>
                          </a:prstGeom>
                          <a:ln w="9525" cap="flat" cmpd="sng">
                            <a:solidFill>
                              <a:srgbClr val="000000"/>
                            </a:solidFill>
                            <a:prstDash val="solid"/>
                            <a:headEnd type="none" w="med" len="med"/>
                            <a:tailEnd type="triangle" w="med" len="med"/>
                          </a:ln>
                        </wps:spPr>
                        <wps:bodyPr upright="1"/>
                      </wps:wsp>
                      <wps:wsp>
                        <wps:cNvPr id="149" name="任意多边形 189"/>
                        <wps:cNvSpPr/>
                        <wps:spPr>
                          <a:xfrm>
                            <a:off x="7746" y="7258"/>
                            <a:ext cx="636" cy="156"/>
                          </a:xfrm>
                          <a:custGeom>
                            <a:avLst/>
                            <a:gdLst/>
                            <a:ahLst/>
                            <a:cxnLst/>
                            <a:pathLst>
                              <a:path w="991" h="1">
                                <a:moveTo>
                                  <a:pt x="0" y="0"/>
                                </a:moveTo>
                                <a:lnTo>
                                  <a:pt x="991" y="0"/>
                                </a:lnTo>
                              </a:path>
                            </a:pathLst>
                          </a:custGeom>
                          <a:noFill/>
                          <a:ln w="9525" cap="flat" cmpd="sng">
                            <a:solidFill>
                              <a:srgbClr val="000000"/>
                            </a:solidFill>
                            <a:prstDash val="solid"/>
                            <a:headEnd type="none" w="med" len="med"/>
                            <a:tailEnd type="triangle" w="med" len="med"/>
                          </a:ln>
                        </wps:spPr>
                        <wps:bodyPr wrap="square" upright="1"/>
                      </wps:wsp>
                      <wps:wsp>
                        <wps:cNvPr id="150" name="矩形 194"/>
                        <wps:cNvSpPr/>
                        <wps:spPr>
                          <a:xfrm>
                            <a:off x="2568" y="10748"/>
                            <a:ext cx="1995" cy="5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记录陈述申辩意见　</w:t>
                              </w:r>
                            </w:p>
                            <w:p>
                              <w:pPr/>
                              <w:r>
                                <w:t xml:space="preserve"> </w:t>
                              </w:r>
                            </w:p>
                          </w:txbxContent>
                        </wps:txbx>
                        <wps:bodyPr upright="1"/>
                      </wps:wsp>
                      <wps:wsp>
                        <wps:cNvPr id="151" name="矩形 195"/>
                        <wps:cNvSpPr/>
                        <wps:spPr>
                          <a:xfrm>
                            <a:off x="4238" y="11614"/>
                            <a:ext cx="3002"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法制审核</w:t>
                              </w:r>
                            </w:p>
                          </w:txbxContent>
                        </wps:txbx>
                        <wps:bodyPr upright="1"/>
                      </wps:wsp>
                      <wps:wsp>
                        <wps:cNvPr id="152" name="矩形 196"/>
                        <wps:cNvSpPr/>
                        <wps:spPr>
                          <a:xfrm>
                            <a:off x="8978" y="10576"/>
                            <a:ext cx="1741"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bCs/>
                                </w:rPr>
                              </w:pPr>
                              <w:r>
                                <w:rPr>
                                  <w:rFonts w:hint="eastAsia" w:ascii="仿宋_GB2312" w:eastAsia="仿宋_GB2312"/>
                                  <w:bCs/>
                                </w:rPr>
                                <w:t>组织听证</w:t>
                              </w:r>
                            </w:p>
                            <w:p>
                              <w:pPr>
                                <w:jc w:val="center"/>
                                <w:rPr>
                                  <w:rFonts w:ascii="仿宋_GB2312" w:eastAsia="仿宋_GB2312"/>
                                </w:rPr>
                              </w:pPr>
                              <w:r>
                                <w:rPr>
                                  <w:rFonts w:hint="eastAsia" w:ascii="仿宋_GB2312" w:eastAsia="仿宋_GB2312"/>
                                  <w:bCs/>
                                </w:rPr>
                                <w:t>制作听证笔录</w:t>
                              </w:r>
                            </w:p>
                          </w:txbxContent>
                        </wps:txbx>
                        <wps:bodyPr upright="1"/>
                      </wps:wsp>
                      <wps:wsp>
                        <wps:cNvPr id="153" name="直线 197"/>
                        <wps:cNvSpPr/>
                        <wps:spPr>
                          <a:xfrm>
                            <a:off x="6591" y="10326"/>
                            <a:ext cx="0" cy="370"/>
                          </a:xfrm>
                          <a:prstGeom prst="line">
                            <a:avLst/>
                          </a:prstGeom>
                          <a:ln w="9525" cap="flat" cmpd="sng">
                            <a:solidFill>
                              <a:srgbClr val="000000"/>
                            </a:solidFill>
                            <a:prstDash val="solid"/>
                            <a:headEnd type="none" w="med" len="med"/>
                            <a:tailEnd type="triangle" w="med" len="med"/>
                          </a:ln>
                        </wps:spPr>
                        <wps:bodyPr upright="1"/>
                      </wps:wsp>
                      <wps:wsp>
                        <wps:cNvPr id="154" name="直线 198"/>
                        <wps:cNvSpPr/>
                        <wps:spPr>
                          <a:xfrm>
                            <a:off x="4080" y="10361"/>
                            <a:ext cx="0" cy="402"/>
                          </a:xfrm>
                          <a:prstGeom prst="line">
                            <a:avLst/>
                          </a:prstGeom>
                          <a:ln w="9525" cap="flat" cmpd="sng">
                            <a:solidFill>
                              <a:srgbClr val="000000"/>
                            </a:solidFill>
                            <a:prstDash val="solid"/>
                            <a:headEnd type="none" w="med" len="med"/>
                            <a:tailEnd type="triangle" w="med" len="med"/>
                          </a:ln>
                        </wps:spPr>
                        <wps:bodyPr upright="1"/>
                      </wps:wsp>
                      <wps:wsp>
                        <wps:cNvPr id="155" name="任意多边形 202"/>
                        <wps:cNvSpPr/>
                        <wps:spPr>
                          <a:xfrm>
                            <a:off x="8481" y="10918"/>
                            <a:ext cx="315" cy="203"/>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wrap="square" upright="1"/>
                      </wps:wsp>
                      <wps:wsp>
                        <wps:cNvPr id="156" name="矩形 203"/>
                        <wps:cNvSpPr/>
                        <wps:spPr>
                          <a:xfrm>
                            <a:off x="2500" y="12532"/>
                            <a:ext cx="3950" cy="7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行政机关负责人审查作出行政处罚决定</w:t>
                              </w:r>
                            </w:p>
                            <w:p>
                              <w:pPr/>
                              <w:r>
                                <w:t xml:space="preserve"> </w:t>
                              </w:r>
                            </w:p>
                          </w:txbxContent>
                        </wps:txbx>
                        <wps:bodyPr upright="1"/>
                      </wps:wsp>
                      <wps:wsp>
                        <wps:cNvPr id="157" name="矩形 204"/>
                        <wps:cNvSpPr/>
                        <wps:spPr>
                          <a:xfrm>
                            <a:off x="6608" y="12532"/>
                            <a:ext cx="4108" cy="7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ascii="仿宋_GB2312" w:eastAsia="仿宋_GB2312"/>
                                  <w:color w:val="000000"/>
                                </w:rPr>
                                <w:t>情节复杂或重大违法行为</w:t>
                              </w:r>
                              <w:r>
                                <w:rPr>
                                  <w:rFonts w:hint="eastAsia" w:ascii="仿宋_GB2312" w:eastAsia="仿宋_GB2312"/>
                                  <w:bCs/>
                                </w:rPr>
                                <w:t>集体讨论</w:t>
                              </w:r>
                            </w:p>
                            <w:p>
                              <w:pPr>
                                <w:jc w:val="center"/>
                              </w:pPr>
                              <w:r>
                                <w:rPr>
                                  <w:rFonts w:hint="eastAsia"/>
                                  <w:bCs/>
                                </w:rPr>
                                <w:t>作出行政处罚决定　</w:t>
                              </w:r>
                            </w:p>
                            <w:p>
                              <w:pPr/>
                              <w:r>
                                <w:t xml:space="preserve"> </w:t>
                              </w:r>
                            </w:p>
                          </w:txbxContent>
                        </wps:txbx>
                        <wps:bodyPr upright="1"/>
                      </wps:wsp>
                      <wps:wsp>
                        <wps:cNvPr id="158" name="矩形 205"/>
                        <wps:cNvSpPr/>
                        <wps:spPr>
                          <a:xfrm>
                            <a:off x="3448" y="13582"/>
                            <a:ext cx="5214"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hAnsi="宋体" w:eastAsia="仿宋_GB2312"/>
                                  <w:szCs w:val="21"/>
                                </w:rPr>
                                <w:t>执法队7日内</w:t>
                              </w:r>
                              <w:r>
                                <w:rPr>
                                  <w:rFonts w:hint="eastAsia" w:ascii="仿宋_GB2312" w:eastAsia="仿宋_GB2312"/>
                                  <w:bCs/>
                                </w:rPr>
                                <w:t>送达行政处罚决定</w:t>
                              </w:r>
                            </w:p>
                            <w:p>
                              <w:pPr/>
                              <w:r>
                                <w:t xml:space="preserve"> </w:t>
                              </w:r>
                            </w:p>
                          </w:txbxContent>
                        </wps:txbx>
                        <wps:bodyPr upright="1"/>
                      </wps:wsp>
                      <wps:wsp>
                        <wps:cNvPr id="159" name="矩形 206"/>
                        <wps:cNvSpPr/>
                        <wps:spPr>
                          <a:xfrm>
                            <a:off x="2026" y="14452"/>
                            <a:ext cx="8820"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wps:txbx>
                        <wps:bodyPr upright="1"/>
                      </wps:wsp>
                      <wps:wsp>
                        <wps:cNvPr id="160" name="矩形 208"/>
                        <wps:cNvSpPr/>
                        <wps:spPr>
                          <a:xfrm>
                            <a:off x="4434" y="15313"/>
                            <a:ext cx="3002"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hAnsi="宋体" w:eastAsia="仿宋_GB2312"/>
                                  <w:szCs w:val="21"/>
                                </w:rPr>
                                <w:t>执法队</w:t>
                              </w:r>
                              <w:r>
                                <w:rPr>
                                  <w:rFonts w:hint="eastAsia" w:ascii="仿宋_GB2312" w:eastAsia="仿宋_GB2312"/>
                                  <w:bCs/>
                                </w:rPr>
                                <w:t>结案（立卷归档）</w:t>
                              </w:r>
                            </w:p>
                            <w:p>
                              <w:pPr/>
                              <w:r>
                                <w:t xml:space="preserve"> </w:t>
                              </w:r>
                            </w:p>
                          </w:txbxContent>
                        </wps:txbx>
                        <wps:bodyPr upright="1"/>
                      </wps:wsp>
                      <wps:wsp>
                        <wps:cNvPr id="161" name="矩形 209"/>
                        <wps:cNvSpPr/>
                        <wps:spPr>
                          <a:xfrm>
                            <a:off x="3441" y="5098"/>
                            <a:ext cx="4296" cy="5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hAnsi="宋体" w:eastAsia="仿宋_GB2312"/>
                                  <w:szCs w:val="21"/>
                                </w:rPr>
                                <w:t>气象局</w:t>
                              </w:r>
                              <w:r>
                                <w:rPr>
                                  <w:rFonts w:hint="eastAsia" w:ascii="仿宋_GB2312" w:eastAsia="仿宋_GB2312"/>
                                </w:rPr>
                                <w:t>立案审批</w:t>
                              </w:r>
                            </w:p>
                          </w:txbxContent>
                        </wps:txbx>
                        <wps:bodyPr upright="1"/>
                      </wps:wsp>
                      <wps:wsp>
                        <wps:cNvPr id="162" name="任意多边形 214"/>
                        <wps:cNvSpPr/>
                        <wps:spPr>
                          <a:xfrm>
                            <a:off x="4563" y="11020"/>
                            <a:ext cx="371" cy="210"/>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wrap="square" upright="1"/>
                      </wps:wsp>
                      <wps:wsp>
                        <wps:cNvPr id="163" name="直线 215"/>
                        <wps:cNvSpPr/>
                        <wps:spPr>
                          <a:xfrm>
                            <a:off x="2184" y="9418"/>
                            <a:ext cx="0" cy="3415"/>
                          </a:xfrm>
                          <a:prstGeom prst="line">
                            <a:avLst/>
                          </a:prstGeom>
                          <a:ln w="9525" cap="flat" cmpd="sng">
                            <a:solidFill>
                              <a:srgbClr val="000000"/>
                            </a:solidFill>
                            <a:prstDash val="solid"/>
                            <a:headEnd type="none" w="med" len="med"/>
                            <a:tailEnd type="none" w="med" len="med"/>
                          </a:ln>
                        </wps:spPr>
                        <wps:bodyPr upright="1"/>
                      </wps:wsp>
                      <wps:wsp>
                        <wps:cNvPr id="164" name="任意多边形 216"/>
                        <wps:cNvSpPr/>
                        <wps:spPr>
                          <a:xfrm>
                            <a:off x="2184" y="12847"/>
                            <a:ext cx="338" cy="209"/>
                          </a:xfrm>
                          <a:custGeom>
                            <a:avLst/>
                            <a:gdLst/>
                            <a:ahLst/>
                            <a:cxnLst/>
                            <a:pathLst>
                              <a:path w="990" h="1">
                                <a:moveTo>
                                  <a:pt x="0" y="0"/>
                                </a:moveTo>
                                <a:lnTo>
                                  <a:pt x="990" y="0"/>
                                </a:lnTo>
                              </a:path>
                            </a:pathLst>
                          </a:custGeom>
                          <a:noFill/>
                          <a:ln w="9525" cap="flat" cmpd="sng">
                            <a:solidFill>
                              <a:srgbClr val="000000"/>
                            </a:solidFill>
                            <a:prstDash val="solid"/>
                            <a:headEnd type="none" w="med" len="med"/>
                            <a:tailEnd type="triangle" w="med" len="med"/>
                          </a:ln>
                        </wps:spPr>
                        <wps:bodyPr wrap="square" upright="1"/>
                      </wps:wsp>
                      <wps:wsp>
                        <wps:cNvPr id="165" name="矩形 217"/>
                        <wps:cNvSpPr/>
                        <wps:spPr>
                          <a:xfrm>
                            <a:off x="8820" y="8551"/>
                            <a:ext cx="1795"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bCs/>
                                </w:rPr>
                                <w:t>告知听证权</w:t>
                              </w:r>
                            </w:p>
                          </w:txbxContent>
                        </wps:txbx>
                        <wps:bodyPr upright="1"/>
                      </wps:wsp>
                      <wps:wsp>
                        <wps:cNvPr id="166" name="直接连接符 166"/>
                        <wps:cNvSpPr/>
                        <wps:spPr>
                          <a:xfrm>
                            <a:off x="3850" y="13272"/>
                            <a:ext cx="0" cy="282"/>
                          </a:xfrm>
                          <a:prstGeom prst="line">
                            <a:avLst/>
                          </a:prstGeom>
                          <a:ln w="9525" cap="flat" cmpd="sng">
                            <a:solidFill>
                              <a:srgbClr val="000000"/>
                            </a:solidFill>
                            <a:prstDash val="solid"/>
                            <a:headEnd type="none" w="med" len="med"/>
                            <a:tailEnd type="triangle" w="med" len="med"/>
                          </a:ln>
                        </wps:spPr>
                        <wps:bodyPr upright="1"/>
                      </wps:wsp>
                      <wps:wsp>
                        <wps:cNvPr id="167" name="直接连接符 167"/>
                        <wps:cNvSpPr/>
                        <wps:spPr>
                          <a:xfrm>
                            <a:off x="7714" y="13284"/>
                            <a:ext cx="0" cy="282"/>
                          </a:xfrm>
                          <a:prstGeom prst="line">
                            <a:avLst/>
                          </a:prstGeom>
                          <a:ln w="9525" cap="flat" cmpd="sng">
                            <a:solidFill>
                              <a:srgbClr val="000000"/>
                            </a:solidFill>
                            <a:prstDash val="solid"/>
                            <a:headEnd type="none" w="med" len="med"/>
                            <a:tailEnd type="triangle" w="med" len="med"/>
                          </a:ln>
                        </wps:spPr>
                        <wps:bodyPr upright="1"/>
                      </wps:wsp>
                      <wps:wsp>
                        <wps:cNvPr id="168" name="直接连接符 168"/>
                        <wps:cNvSpPr/>
                        <wps:spPr>
                          <a:xfrm>
                            <a:off x="4656" y="12217"/>
                            <a:ext cx="0" cy="282"/>
                          </a:xfrm>
                          <a:prstGeom prst="line">
                            <a:avLst/>
                          </a:prstGeom>
                          <a:ln w="9525" cap="flat" cmpd="sng">
                            <a:solidFill>
                              <a:srgbClr val="000000"/>
                            </a:solidFill>
                            <a:prstDash val="solid"/>
                            <a:headEnd type="none" w="med" len="med"/>
                            <a:tailEnd type="triangle" w="med" len="med"/>
                          </a:ln>
                        </wps:spPr>
                        <wps:bodyPr upright="1"/>
                      </wps:wsp>
                      <wps:wsp>
                        <wps:cNvPr id="169" name="直接连接符 169"/>
                        <wps:cNvSpPr/>
                        <wps:spPr>
                          <a:xfrm>
                            <a:off x="6985" y="12217"/>
                            <a:ext cx="0" cy="282"/>
                          </a:xfrm>
                          <a:prstGeom prst="line">
                            <a:avLst/>
                          </a:prstGeom>
                          <a:ln w="9525" cap="flat" cmpd="sng">
                            <a:solidFill>
                              <a:srgbClr val="000000"/>
                            </a:solidFill>
                            <a:prstDash val="solid"/>
                            <a:headEnd type="none" w="med" len="med"/>
                            <a:tailEnd type="triangle" w="med" len="med"/>
                          </a:ln>
                        </wps:spPr>
                        <wps:bodyPr upright="1"/>
                      </wps:wsp>
                      <wps:wsp>
                        <wps:cNvPr id="170" name="直接连接符 170"/>
                        <wps:cNvSpPr/>
                        <wps:spPr>
                          <a:xfrm>
                            <a:off x="6591" y="11297"/>
                            <a:ext cx="0" cy="282"/>
                          </a:xfrm>
                          <a:prstGeom prst="line">
                            <a:avLst/>
                          </a:prstGeom>
                          <a:ln w="9525" cap="flat" cmpd="sng">
                            <a:solidFill>
                              <a:srgbClr val="000000"/>
                            </a:solidFill>
                            <a:prstDash val="solid"/>
                            <a:headEnd type="none" w="med" len="med"/>
                            <a:tailEnd type="triangle" w="med" len="med"/>
                          </a:ln>
                        </wps:spPr>
                        <wps:bodyPr upright="1"/>
                      </wps:wsp>
                      <wps:wsp>
                        <wps:cNvPr id="171" name="直接连接符 171"/>
                        <wps:cNvSpPr/>
                        <wps:spPr>
                          <a:xfrm>
                            <a:off x="5901" y="14161"/>
                            <a:ext cx="0" cy="282"/>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8.9pt;margin-top:9.4pt;height:632.15pt;width:462.5pt;z-index:251672576;mso-width-relative:page;mso-height-relative:page;" coordorigin="1596,3468" coordsize="9250,12643" o:gfxdata="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">
                <o:lock v:ext="edit" aspectratio="f"/>
                <v:line id="直线 210" o:spid="_x0000_s1026" o:spt="20" style="position:absolute;left:2276;top:5419;height:0;width:1155;" filled="f" stroked="t" coordsize="21600,21600" o:gfxdata="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s2Xj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11" o:spid="_x0000_s1026" o:spt="20" style="position:absolute;left:7763;top:5431;height:0;width:1260;" filled="f" stroked="t" coordsize="21600,21600" o:gfxdata="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I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_x0000_s1026" o:spid="_x0000_s1026" o:spt="1" style="position:absolute;left:1669;top:15175;height:936;width:1680;"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spacing w:line="240" w:lineRule="exact"/>
                          <w:jc w:val="center"/>
                          <w:rPr>
                            <w:szCs w:val="21"/>
                          </w:rPr>
                        </w:pPr>
                        <w:r>
                          <w:rPr>
                            <w:rFonts w:hint="eastAsia"/>
                            <w:szCs w:val="21"/>
                          </w:rPr>
                          <w:t>备注：流程图所指的“日”均为工作日</w:t>
                        </w:r>
                      </w:p>
                    </w:txbxContent>
                  </v:textbox>
                </v:rect>
                <v:line id="直线 173" o:spid="_x0000_s1026" o:spt="20" style="position:absolute;left:6108;top:15046;height:282;width:0;" filled="f" stroked="t" coordsize="21600,21600" o:gfxdata="UEsDBAoAAAAAAIdO4kAAAAAAAAAAAAAAAAAEAAAAZHJzL1BLAwQUAAAACACHTuJArQii1s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8FX5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KL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207" o:spid="_x0000_s1026" o:spt="20" style="position:absolute;left:6591;top:9280;height:296;width:0;" filled="f" stroked="t" coordsize="21600,21600" o:gfxdata="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QHT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61" o:spid="_x0000_s1026" o:spt="1" style="position:absolute;left:4285;top:3468;height:578;width:2700;" fillcolor="#FFFFFF" filled="t" stroked="t" coordsize="21600,21600" o:gfxdata="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aH5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案件来源</w:t>
                        </w:r>
                      </w:p>
                      <w:p>
                        <w:pPr/>
                      </w:p>
                    </w:txbxContent>
                  </v:textbox>
                </v:rect>
                <v:line id="直线 162" o:spid="_x0000_s1026" o:spt="20" style="position:absolute;left:5661;top:4032;flip:x;height:270;width:0;" filled="f" stroked="t" coordsize="21600,21600" o:gfxdata="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ZDA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63" o:spid="_x0000_s1026" o:spt="1" style="position:absolute;left:3556;top:4290;height:578;width:4052;" fillcolor="#FFFFFF" filled="t" stroked="t" coordsize="21600,21600" o:gfxdata="UEsDBAoAAAAAAIdO4kAAAAAAAAAAAAAAAAAEAAAAZHJzL1BLAwQUAAAACACHTuJAtH8ifLwAAADc&#10;AAAADwAAAGRycy9kb3ducmV2LnhtbEVPPW/CMBDdK/EfrEPqVuykFS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In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初步确认违法事实，责令停止违法行为</w:t>
                        </w:r>
                      </w:p>
                      <w:p>
                        <w:pPr>
                          <w:jc w:val="center"/>
                        </w:pPr>
                      </w:p>
                      <w:p>
                        <w:pPr/>
                      </w:p>
                    </w:txbxContent>
                  </v:textbox>
                </v:rect>
                <v:line id="直线 164" o:spid="_x0000_s1026" o:spt="20" style="position:absolute;left:5662;top:4874;height:224;width:1;"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65" o:spid="_x0000_s1026" o:spt="20" style="position:absolute;left:5661;top:5656;height:396;width:0;" filled="f" stroked="t" coordsize="21600,21600" o:gfxdata="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tnz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66" o:spid="_x0000_s1026" o:spt="20" style="position:absolute;left:2286;top:5428;height:981;width:0;"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67" o:spid="_x0000_s1026" o:spt="20" style="position:absolute;left:8997;top:5428;height:1548;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68" o:spid="_x0000_s1026" o:spt="1" style="position:absolute;left:1596;top:6373;height:498;width:1350;" fillcolor="#FFFFFF" filled="t" stroked="t" coordsize="21600,21600" o:gfxdata="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e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20" w:lineRule="exact"/>
                          <w:jc w:val="center"/>
                          <w:rPr>
                            <w:rFonts w:ascii="仿宋_GB2312" w:eastAsia="仿宋_GB2312"/>
                          </w:rPr>
                        </w:pPr>
                        <w:r>
                          <w:rPr>
                            <w:rFonts w:hint="eastAsia" w:ascii="仿宋_GB2312" w:eastAsia="仿宋_GB2312"/>
                          </w:rPr>
                          <w:t>不予立案</w:t>
                        </w:r>
                      </w:p>
                    </w:txbxContent>
                  </v:textbox>
                </v:rect>
                <v:rect id="矩形 169" o:spid="_x0000_s1026" o:spt="1" style="position:absolute;left:4238;top:6028;height:498;width:3318;"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20" w:lineRule="exact"/>
                          <w:jc w:val="center"/>
                          <w:rPr>
                            <w:rFonts w:ascii="仿宋_GB2312" w:hAnsi="宋体" w:eastAsia="仿宋_GB2312"/>
                          </w:rPr>
                        </w:pPr>
                        <w:r>
                          <w:rPr>
                            <w:rFonts w:hint="eastAsia" w:ascii="仿宋_GB2312" w:hAnsi="宋体" w:eastAsia="仿宋_GB2312"/>
                            <w:szCs w:val="21"/>
                          </w:rPr>
                          <w:t>执法队</w:t>
                        </w:r>
                        <w:r>
                          <w:rPr>
                            <w:rFonts w:hint="eastAsia" w:ascii="仿宋_GB2312" w:hAnsi="宋体" w:eastAsia="仿宋_GB2312"/>
                          </w:rPr>
                          <w:t>登记立案</w:t>
                        </w:r>
                      </w:p>
                    </w:txbxContent>
                  </v:textbox>
                </v:rect>
                <v:rect id="矩形 170" o:spid="_x0000_s1026" o:spt="1" style="position:absolute;left:8375;top:6987;height:498;width:1572;" fillcolor="#FFFFFF" filled="t" stroked="t" coordsize="21600,21600" o:gfxdata="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0Rc5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320" w:lineRule="exact"/>
                          <w:jc w:val="center"/>
                          <w:rPr>
                            <w:rFonts w:ascii="仿宋_GB2312" w:eastAsia="仿宋_GB2312"/>
                          </w:rPr>
                        </w:pPr>
                        <w:r>
                          <w:rPr>
                            <w:rFonts w:hint="eastAsia" w:ascii="仿宋_GB2312" w:eastAsia="仿宋_GB2312"/>
                          </w:rPr>
                          <w:t>移送有关部门</w:t>
                        </w:r>
                      </w:p>
                    </w:txbxContent>
                  </v:textbox>
                </v:rect>
                <v:line id="直线 171" o:spid="_x0000_s1026" o:spt="20" style="position:absolute;left:5662;top:6515;height:253;width:1;" filled="f" stroked="t" coordsize="21600,21600" o:gfxdata="UEsDBAoAAAAAAIdO4kAAAAAAAAAAAAAAAAAEAAAAZHJzL1BLAwQUAAAACACHTuJAt08P574AAADc&#10;AAAADwAAAGRycy9kb3ducmV2LnhtbEVPS2vCQBC+F/wPywje6iYK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8P5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72" o:spid="_x0000_s1026" o:spt="1" style="position:absolute;left:4238;top:6754;height:611;width:3476;" fillcolor="#FFFFFF" filled="t" stroked="t" coordsize="21600,21600" o:gfxdata="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yzV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仿宋_GB2312" w:eastAsia="仿宋_GB2312"/>
                          </w:rPr>
                        </w:pPr>
                        <w:r>
                          <w:rPr>
                            <w:rFonts w:hint="eastAsia" w:ascii="仿宋_GB2312" w:hAnsi="宋体" w:eastAsia="仿宋_GB2312"/>
                            <w:szCs w:val="21"/>
                          </w:rPr>
                          <w:t>执法队</w:t>
                        </w:r>
                        <w:r>
                          <w:rPr>
                            <w:rFonts w:hint="eastAsia" w:ascii="仿宋_GB2312" w:eastAsia="仿宋_GB2312"/>
                            <w:bCs/>
                          </w:rPr>
                          <w:t>调查</w:t>
                        </w:r>
                        <w:r>
                          <w:rPr>
                            <w:rFonts w:hint="eastAsia" w:ascii="仿宋_GB2312" w:eastAsia="仿宋_GB2312"/>
                          </w:rPr>
                          <w:t>取证</w:t>
                        </w:r>
                      </w:p>
                      <w:p>
                        <w:pPr/>
                        <w:r>
                          <w:t xml:space="preserve"> </w:t>
                        </w:r>
                      </w:p>
                    </w:txbxContent>
                  </v:textbox>
                </v:rect>
                <v:line id="_x0000_s1026" o:spid="_x0000_s1026" o:spt="20" style="position:absolute;left:5661;top:7385;height:282;width:0;"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74" o:spid="_x0000_s1026" o:spt="20" style="position:absolute;left:2559;top:8204;flip:x;height:653;width:10;" filled="f" stroked="t" coordsize="21600,21600" o:gfxdata="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GJs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75" o:spid="_x0000_s1026" o:spt="20" style="position:absolute;left:5651;top:8180;flip:x;height:359;width:11;" filled="f" stroked="t" coordsize="21600,21600" o:gfxdata="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gV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任意多边形 176" o:spid="_x0000_s1026" o:spt="100" style="position:absolute;left:6824;top:8707;flip:y;height:164;width:2011;" filled="f" stroked="t" coordsize="990,1" o:gfxdata="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jcNbsAAADc&#10;AAAADwAAAAAAAAABACAAAAAiAAAAZHJzL2Rvd25yZXYueG1sUEsBAhQAFAAAAAgAh07iQDMvBZ47&#10;AAAAOQAAABAAAAAAAAAAAQAgAAAACgEAAGRycy9zaGFwZXhtbC54bWxQSwUGAAAAAAYABgBbAQAA&#10;tAMAAAAA&#10;" path="m0,0l990,0e">
                  <v:fill on="f" focussize="0,0"/>
                  <v:stroke color="#000000" joinstyle="round" endarrow="block"/>
                  <v:imagedata o:title=""/>
                  <o:lock v:ext="edit" aspectratio="f"/>
                </v:shape>
                <v:line id="直线 177" o:spid="_x0000_s1026" o:spt="20" style="position:absolute;left:4320;top:9287;height:312;width:0;" filled="f" stroked="t" coordsize="21600,21600" o:gfxdata="UEsDBAoAAAAAAIdO4kAAAAAAAAAAAAAAAAAEAAAAZHJzL1BLAwQUAAAACACHTuJA1qc4DcAAAADc&#10;AAAADwAAAGRycy9kb3ducmV2LnhtbEWPT2vCQBDF74V+h2UK3uomC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pzg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矩形 179" o:spid="_x0000_s1026" o:spt="1" style="position:absolute;left:1868;top:8839;height:579;width:1667;" fillcolor="#FFFFFF" filled="t" stroked="t" coordsize="21600,21600" o:gfxdata="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6cb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bCs/>
                          </w:rPr>
                        </w:pPr>
                        <w:r>
                          <w:rPr>
                            <w:rFonts w:hint="eastAsia" w:ascii="仿宋_GB2312" w:eastAsia="仿宋_GB2312"/>
                            <w:bCs/>
                          </w:rPr>
                          <w:t>不予处罚</w:t>
                        </w:r>
                      </w:p>
                      <w:p>
                        <w:pPr/>
                      </w:p>
                    </w:txbxContent>
                  </v:textbox>
                </v:rect>
                <v:rect id="矩形 180" o:spid="_x0000_s1026" o:spt="1" style="position:absolute;left:3275;top:9591;height:777;width:1785;"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有陈述申辩意见　</w:t>
                        </w:r>
                      </w:p>
                      <w:p>
                        <w:pPr/>
                        <w:r>
                          <w:t xml:space="preserve"> </w:t>
                        </w:r>
                      </w:p>
                    </w:txbxContent>
                  </v:textbox>
                </v:rect>
                <v:rect id="矩形 181" o:spid="_x0000_s1026" o:spt="1" style="position:absolute;left:5377;top:9545;height:777;width:1890;" fillcolor="#FFFFFF" filled="t" stroked="t" coordsize="21600,21600" o:gfxdata="UEsDBAoAAAAAAIdO4kAAAAAAAAAAAAAAAAAEAAAAZHJzL1BLAwQUAAAACACHTuJAeddkRLsAAADc&#10;AAAADwAAAGRycy9kb3ducmV2LnhtbEVPPW/CMBDdkfgP1iF1AzsUVS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kR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无陈述申辩意见　</w:t>
                        </w:r>
                      </w:p>
                      <w:p>
                        <w:pPr/>
                        <w:r>
                          <w:t xml:space="preserve"> </w:t>
                        </w:r>
                      </w:p>
                    </w:txbxContent>
                  </v:textbox>
                </v:rect>
                <v:rect id="矩形 182" o:spid="_x0000_s1026" o:spt="1" style="position:absolute;left:7720;top:9424;height:611;width:1447;"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不申请听证</w:t>
                        </w:r>
                      </w:p>
                      <w:p>
                        <w:pPr/>
                        <w:r>
                          <w:t xml:space="preserve"> </w:t>
                        </w:r>
                      </w:p>
                    </w:txbxContent>
                  </v:textbox>
                </v:rect>
                <v:rect id="矩形 183" o:spid="_x0000_s1026" o:spt="1" style="position:absolute;left:9314;top:9424;height:611;width:1350;" fillcolor="#FFFFFF" filled="t" stroked="t" coordsize="21600,21600" o:gfxdata="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klfq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申请听证</w:t>
                        </w:r>
                      </w:p>
                      <w:p>
                        <w:pPr/>
                        <w:r>
                          <w:t xml:space="preserve"> </w:t>
                        </w:r>
                      </w:p>
                    </w:txbxContent>
                  </v:textbox>
                </v:rect>
                <v:rect id="矩形 184" o:spid="_x0000_s1026" o:spt="1" style="position:absolute;left:2500;top:7667;height:578;width:6004;" fillcolor="#FFFFFF" filled="t" stroked="t" coordsize="21600,21600" o:gfxdata="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gx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hAnsi="宋体" w:eastAsia="仿宋_GB2312"/>
                          </w:rPr>
                        </w:pPr>
                        <w:r>
                          <w:rPr>
                            <w:rFonts w:hint="eastAsia" w:ascii="仿宋_GB2312" w:hAnsi="宋体" w:eastAsia="仿宋_GB2312"/>
                            <w:szCs w:val="21"/>
                          </w:rPr>
                          <w:t>执法队</w:t>
                        </w:r>
                        <w:r>
                          <w:rPr>
                            <w:rFonts w:hint="eastAsia" w:ascii="仿宋_GB2312" w:hAnsi="宋体" w:eastAsia="仿宋_GB2312"/>
                            <w:bCs/>
                          </w:rPr>
                          <w:t>提出初步处罚意见，处罚事先告知审批</w:t>
                        </w:r>
                      </w:p>
                      <w:p>
                        <w:pPr/>
                      </w:p>
                    </w:txbxContent>
                  </v:textbox>
                </v:rect>
                <v:rect id="矩形 185" o:spid="_x0000_s1026" o:spt="1" style="position:absolute;left:4080;top:8517;height:760;width:2721;" fillcolor="#FFFFFF" filled="t" stroked="t" coordsize="21600,21600" o:gfxdata="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sYk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bCs/>
                          </w:rPr>
                        </w:pPr>
                        <w:r>
                          <w:rPr>
                            <w:rFonts w:hint="eastAsia" w:ascii="仿宋_GB2312" w:eastAsia="仿宋_GB2312"/>
                            <w:bCs/>
                          </w:rPr>
                          <w:t>行政处罚事先告知</w:t>
                        </w:r>
                      </w:p>
                      <w:p>
                        <w:pPr>
                          <w:jc w:val="center"/>
                          <w:rPr>
                            <w:rFonts w:ascii="仿宋_GB2312" w:eastAsia="仿宋_GB2312"/>
                          </w:rPr>
                        </w:pPr>
                        <w:r>
                          <w:rPr>
                            <w:rFonts w:hint="eastAsia" w:ascii="仿宋_GB2312" w:eastAsia="仿宋_GB2312"/>
                            <w:bCs/>
                          </w:rPr>
                          <w:t>并告知陈述申辩权</w:t>
                        </w:r>
                      </w:p>
                    </w:txbxContent>
                  </v:textbox>
                </v:rect>
                <v:rect id="矩形 186" o:spid="_x0000_s1026" o:spt="1" style="position:absolute;left:4918;top:10751;height:538;width:3563;" fillcolor="#FFFFFF" filled="t" stroked="t" coordsize="21600,21600" o:gfxdata="UEsDBAoAAAAAAIdO4kAAAAAAAAAAAAAAAAAEAAAAZHJzL1BLAwQUAAAACACHTuJA9j78MLwAAADc&#10;AAAADwAAAGRycy9kb3ducmV2LnhtbEVPPW/CMBDdK/EfrENiKzZQoT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D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形成调查终结报告</w:t>
                        </w:r>
                      </w:p>
                    </w:txbxContent>
                  </v:textbox>
                </v:rect>
                <v:line id="直线 187" o:spid="_x0000_s1026" o:spt="20" style="position:absolute;left:8967;top:9141;height:301;width:0;" filled="f" stroked="t" coordsize="21600,21600" o:gfxdata="UEsDBAoAAAAAAIdO4kAAAAAAAAAAAAAAAAAEAAAAZHJzL1BLAwQUAAAACACHTuJA/z7fAr0AAADc&#10;AAAADwAAAGRycy9kb3ducmV2LnhtbEVPS2vCQBC+F/wPywi91U2k1B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t8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8" o:spid="_x0000_s1026" o:spt="20" style="position:absolute;left:9926;top:9141;height:294;width:0;" filled="f" stroked="t" coordsize="21600,21600" o:gfxdata="UEsDBAoAAAAAAIdO4kAAAAAAAAAAAAAAAAAEAAAAZHJzL1BLAwQUAAAACACHTuJAjqFLcM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oUt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任意多边形 189" o:spid="_x0000_s1026" o:spt="100" style="position:absolute;left:7746;top:7258;height:156;width:636;" filled="f" stroked="t" coordsize="991,1" o:gfxdata="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jg+7sAAADc&#10;AAAADwAAAAAAAAABACAAAAAiAAAAZHJzL2Rvd25yZXYueG1sUEsBAhQAFAAAAAgAh07iQDMvBZ47&#10;AAAAOQAAABAAAAAAAAAAAQAgAAAACgEAAGRycy9zaGFwZXhtbC54bWxQSwUGAAAAAAYABgBbAQAA&#10;tAMAAAAA&#10;" path="m0,0l991,0e">
                  <v:fill on="f" focussize="0,0"/>
                  <v:stroke color="#000000" joinstyle="round" endarrow="block"/>
                  <v:imagedata o:title=""/>
                  <o:lock v:ext="edit" aspectratio="f"/>
                </v:shape>
                <v:rect id="矩形 194" o:spid="_x0000_s1026" o:spt="1" style="position:absolute;left:2568;top:10748;height:549;width:1995;" fillcolor="#FFFFFF" filled="t" stroked="t" coordsize="21600,21600" o:gfxdata="UEsDBAoAAAAAAIdO4kAAAAAAAAAAAAAAAAAEAAAAZHJzL1BLAwQUAAAACACHTuJAk0JXAr4AAADc&#10;AAAADwAAAGRycy9kb3ducmV2LnhtbEWPQW/CMAyF75P2HyJP2m0kMDG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JXA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记录陈述申辩意见　</w:t>
                        </w:r>
                      </w:p>
                      <w:p>
                        <w:pPr/>
                        <w:r>
                          <w:t xml:space="preserve"> </w:t>
                        </w:r>
                      </w:p>
                    </w:txbxContent>
                  </v:textbox>
                </v:rect>
                <v:rect id="矩形 195" o:spid="_x0000_s1026" o:spt="1" style="position:absolute;left:4238;top:11614;height:579;width:3002;" fillcolor="#FFFFFF" filled="t" stroked="t" coordsize="21600,21600" o:gfxdata="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7ym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法制审核</w:t>
                        </w:r>
                      </w:p>
                    </w:txbxContent>
                  </v:textbox>
                </v:rect>
                <v:rect id="矩形 196" o:spid="_x0000_s1026" o:spt="1" style="position:absolute;left:8978;top:10576;height:1158;width:1741;" fillcolor="#FFFFFF" filled="t" stroked="t" coordsize="21600,21600" o:gfxdata="UEsDBAoAAAAAAIdO4kAAAAAAAAAAAAAAAAAEAAAAZHJzL1BLAwQUAAAACACHTuJADNxs7rwAAADc&#10;AAAADwAAAGRycy9kb3ducmV2LnhtbEVPPW/CMBDdK/EfrEPqVuykKi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cbO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bCs/>
                          </w:rPr>
                        </w:pPr>
                        <w:r>
                          <w:rPr>
                            <w:rFonts w:hint="eastAsia" w:ascii="仿宋_GB2312" w:eastAsia="仿宋_GB2312"/>
                            <w:bCs/>
                          </w:rPr>
                          <w:t>组织听证</w:t>
                        </w:r>
                      </w:p>
                      <w:p>
                        <w:pPr>
                          <w:jc w:val="center"/>
                          <w:rPr>
                            <w:rFonts w:ascii="仿宋_GB2312" w:eastAsia="仿宋_GB2312"/>
                          </w:rPr>
                        </w:pPr>
                        <w:r>
                          <w:rPr>
                            <w:rFonts w:hint="eastAsia" w:ascii="仿宋_GB2312" w:eastAsia="仿宋_GB2312"/>
                            <w:bCs/>
                          </w:rPr>
                          <w:t>制作听证笔录</w:t>
                        </w:r>
                      </w:p>
                    </w:txbxContent>
                  </v:textbox>
                </v:rect>
                <v:line id="直线 197" o:spid="_x0000_s1026" o:spt="20" style="position:absolute;left:6591;top:10326;height:370;width:0;" filled="f" stroked="t" coordsize="21600,21600" o:gfxdata="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3E/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98" o:spid="_x0000_s1026" o:spt="20" style="position:absolute;left:4080;top:10361;height:402;width:0;" filled="f" stroked="t" coordsize="21600,21600" o:gfxdata="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Nde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任意多边形 202" o:spid="_x0000_s1026" o:spt="100" style="position:absolute;left:8481;top:10918;height:203;width:315;" filled="f" stroked="t" coordsize="765,1" o:gfxdata="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ms5ugAAANwA&#10;AAAPAAAAAAAAAAEAIAAAACIAAABkcnMvZG93bnJldi54bWxQSwECFAAUAAAACACHTuJAMy8FnjsA&#10;AAA5AAAAEAAAAAAAAAABACAAAAAJAQAAZHJzL3NoYXBleG1sLnhtbFBLBQYAAAAABgAGAFsBAACz&#10;AwAAAAA=&#10;" path="m765,0l0,0e">
                  <v:fill on="f" focussize="0,0"/>
                  <v:stroke color="#000000" joinstyle="round" endarrow="block"/>
                  <v:imagedata o:title=""/>
                  <o:lock v:ext="edit" aspectratio="f"/>
                </v:shape>
                <v:rect id="矩形 203" o:spid="_x0000_s1026" o:spt="1" style="position:absolute;left:2500;top:12532;height:741;width:3950;" fillcolor="#FFFFFF" filled="t" stroked="t" coordsize="21600,21600" o:gfxdata="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nau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行政机关负责人审查作出行政处罚决定</w:t>
                        </w:r>
                      </w:p>
                      <w:p>
                        <w:pPr/>
                        <w:r>
                          <w:t xml:space="preserve"> </w:t>
                        </w:r>
                      </w:p>
                    </w:txbxContent>
                  </v:textbox>
                </v:rect>
                <v:rect id="矩形 204" o:spid="_x0000_s1026" o:spt="1" style="position:absolute;left:6608;top:12532;height:741;width:4108;" fillcolor="#FFFFFF" filled="t" stroked="t" coordsize="21600,21600" o:gfxdata="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rz3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bCs/>
                          </w:rPr>
                        </w:pPr>
                        <w:r>
                          <w:rPr>
                            <w:rFonts w:hint="eastAsia" w:ascii="仿宋_GB2312" w:eastAsia="仿宋_GB2312"/>
                            <w:color w:val="000000"/>
                          </w:rPr>
                          <w:t>情节复杂或重大违法行为</w:t>
                        </w:r>
                        <w:r>
                          <w:rPr>
                            <w:rFonts w:hint="eastAsia" w:ascii="仿宋_GB2312" w:eastAsia="仿宋_GB2312"/>
                            <w:bCs/>
                          </w:rPr>
                          <w:t>集体讨论</w:t>
                        </w:r>
                      </w:p>
                      <w:p>
                        <w:pPr>
                          <w:jc w:val="center"/>
                        </w:pPr>
                        <w:r>
                          <w:rPr>
                            <w:rFonts w:hint="eastAsia"/>
                            <w:bCs/>
                          </w:rPr>
                          <w:t>作出行政处罚决定　</w:t>
                        </w:r>
                      </w:p>
                      <w:p>
                        <w:pPr/>
                        <w:r>
                          <w:t xml:space="preserve"> </w:t>
                        </w:r>
                      </w:p>
                    </w:txbxContent>
                  </v:textbox>
                </v:rect>
                <v:rect id="矩形 205" o:spid="_x0000_s1026" o:spt="1" style="position:absolute;left:3448;top:13582;height:579;width:5214;" fillcolor="#FFFFFF" filled="t" stroked="t" coordsize="21600,21600" o:gfxdata="UEsDBAoAAAAAAIdO4kAAAAAAAAAAAAAAAAAEAAAAZHJzL1BLAwQUAAAACACHTuJAbTRbBL4AAADc&#10;AAAADwAAAGRycy9kb3ducmV2LnhtbEWPQW/CMAyF75P2HyJP2m0kMDG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Rb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_GB2312" w:eastAsia="仿宋_GB2312"/>
                          </w:rPr>
                        </w:pPr>
                        <w:r>
                          <w:rPr>
                            <w:rFonts w:hint="eastAsia" w:ascii="仿宋_GB2312" w:hAnsi="宋体" w:eastAsia="仿宋_GB2312"/>
                            <w:szCs w:val="21"/>
                          </w:rPr>
                          <w:t>执法队7日内</w:t>
                        </w:r>
                        <w:r>
                          <w:rPr>
                            <w:rFonts w:hint="eastAsia" w:ascii="仿宋_GB2312" w:eastAsia="仿宋_GB2312"/>
                            <w:bCs/>
                          </w:rPr>
                          <w:t>送达行政处罚决定</w:t>
                        </w:r>
                      </w:p>
                      <w:p>
                        <w:pPr/>
                        <w:r>
                          <w:t xml:space="preserve"> </w:t>
                        </w:r>
                      </w:p>
                    </w:txbxContent>
                  </v:textbox>
                </v:rect>
                <v:rect id="矩形 206" o:spid="_x0000_s1026" o:spt="1" style="position:absolute;left:2026;top:14452;height:579;width:8820;" fillcolor="#FFFFFF" filled="t" stroked="t" coordsize="21600,21600" o:gfxdata="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j+n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执行行政处罚决定（当事人不履行处罚决定的，行政机关依法强制执行或申请法院强制执行）</w:t>
                        </w:r>
                      </w:p>
                      <w:p>
                        <w:pPr/>
                        <w:r>
                          <w:t xml:space="preserve"> </w:t>
                        </w:r>
                      </w:p>
                    </w:txbxContent>
                  </v:textbox>
                </v:rect>
                <v:rect id="矩形 208" o:spid="_x0000_s1026" o:spt="1" style="position:absolute;left:4434;top:15313;height:579;width:3002;" fillcolor="#FFFFFF" filled="t" stroked="t" coordsize="21600,21600" o:gfxdata="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p2/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eastAsia="仿宋_GB2312"/>
                          </w:rPr>
                        </w:pPr>
                        <w:r>
                          <w:rPr>
                            <w:rFonts w:hint="eastAsia" w:ascii="仿宋_GB2312" w:hAnsi="宋体" w:eastAsia="仿宋_GB2312"/>
                            <w:szCs w:val="21"/>
                          </w:rPr>
                          <w:t>执法队</w:t>
                        </w:r>
                        <w:r>
                          <w:rPr>
                            <w:rFonts w:hint="eastAsia" w:ascii="仿宋_GB2312" w:eastAsia="仿宋_GB2312"/>
                            <w:bCs/>
                          </w:rPr>
                          <w:t>结案（立卷归档）</w:t>
                        </w:r>
                      </w:p>
                      <w:p>
                        <w:pPr/>
                        <w:r>
                          <w:t xml:space="preserve"> </w:t>
                        </w:r>
                      </w:p>
                    </w:txbxContent>
                  </v:textbox>
                </v:rect>
                <v:rect id="矩形 209" o:spid="_x0000_s1026" o:spt="1" style="position:absolute;left:3441;top:5098;height:582;width:4296;" fillcolor="#FFFFFF" filled="t" stroked="t" coordsize="21600,21600" o:gfxdata="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Yjgk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仿宋_GB2312" w:eastAsia="仿宋_GB2312"/>
                          </w:rPr>
                        </w:pPr>
                        <w:r>
                          <w:rPr>
                            <w:rFonts w:hint="eastAsia" w:ascii="仿宋_GB2312" w:hAnsi="宋体" w:eastAsia="仿宋_GB2312"/>
                            <w:szCs w:val="21"/>
                          </w:rPr>
                          <w:t>气象局</w:t>
                        </w:r>
                        <w:r>
                          <w:rPr>
                            <w:rFonts w:hint="eastAsia" w:ascii="仿宋_GB2312" w:eastAsia="仿宋_GB2312"/>
                          </w:rPr>
                          <w:t>立案审批</w:t>
                        </w:r>
                      </w:p>
                    </w:txbxContent>
                  </v:textbox>
                </v:rect>
                <v:shape id="任意多边形 214" o:spid="_x0000_s1026" o:spt="100" style="position:absolute;left:4563;top:11020;height:210;width:371;" filled="f" stroked="t" coordsize="990,1" o:gfxdata="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kQh7bgAAADcAAAA&#10;DwAAAAAAAAABACAAAAAiAAAAZHJzL2Rvd25yZXYueG1sUEsBAhQAFAAAAAgAh07iQDMvBZ47AAAA&#10;OQAAABAAAAAAAAAAAQAgAAAABwEAAGRycy9zaGFwZXhtbC54bWxQSwUGAAAAAAYABgBbAQAAsQMA&#10;AAAA&#10;" path="m0,0l990,0e">
                  <v:fill on="f" focussize="0,0"/>
                  <v:stroke color="#000000" joinstyle="round" endarrow="block"/>
                  <v:imagedata o:title=""/>
                  <o:lock v:ext="edit" aspectratio="f"/>
                </v:shape>
                <v:line id="直线 215" o:spid="_x0000_s1026" o:spt="20" style="position:absolute;left:2184;top:9418;height:3415;width:0;" filled="f" stroked="t" coordsize="21600,21600" o:gfxdata="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w4v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216" o:spid="_x0000_s1026" o:spt="100" style="position:absolute;left:2184;top:12847;height:209;width:338;" filled="f" stroked="t" coordsize="990,1" o:gfxdata="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4RwCugAAANwA&#10;AAAPAAAAAAAAAAEAIAAAACIAAABkcnMvZG93bnJldi54bWxQSwECFAAUAAAACACHTuJAMy8FnjsA&#10;AAA5AAAAEAAAAAAAAAABACAAAAAJAQAAZHJzL3NoYXBleG1sLnhtbFBLBQYAAAAABgAGAFsBAACz&#10;AwAAAAA=&#10;" path="m0,0l990,0e">
                  <v:fill on="f" focussize="0,0"/>
                  <v:stroke color="#000000" joinstyle="round" endarrow="block"/>
                  <v:imagedata o:title=""/>
                  <o:lock v:ext="edit" aspectratio="f"/>
                </v:shape>
                <v:rect id="矩形 217" o:spid="_x0000_s1026" o:spt="1" style="position:absolute;left:8820;top:8551;height:579;width:1795;" fillcolor="#FFFFFF" filled="t" stroked="t" coordsize="21600,21600" o:gfxdata="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ZPi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bCs/>
                          </w:rPr>
                          <w:t>告知听证权</w:t>
                        </w:r>
                      </w:p>
                    </w:txbxContent>
                  </v:textbox>
                </v:rect>
                <v:line id="_x0000_s1026" o:spid="_x0000_s1026" o:spt="20" style="position:absolute;left:3850;top:13272;height:282;width:0;" filled="f" stroked="t" coordsize="21600,21600" o:gfxdata="UEsDBAoAAAAAAIdO4kAAAAAAAAAAAAAAAAAEAAAAZHJzL1BLAwQUAAAACACHTuJA28cm+b0AAADc&#10;AAAADwAAAGRycy9kb3ducmV2LnhtbEVPS2vCQBC+C/6HZYTedJMeQoiuHgoRIbbFB6XehuyYhGZn&#10;w+6q6b/vFgq9zcf3nNVmNL24k/OdZQXpIgFBXFvdcaPgfCrnOQgfkDX2lknBN3nYrKeTFRbaPvhA&#10;92NoRAxhX6CCNoShkNLXLRn0CzsQR+5qncEQoWukdviI4aaXz0mSSY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yb5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714;top:13284;height:282;width:0;" filled="f" stroked="t" coordsize="21600,21600" o:gfxdata="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4N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4656;top:12217;height:282;width:0;" filled="f" stroked="t" coordsize="21600,21600" o:gfxdata="UEsDBAoAAAAAAIdO4kAAAAAAAAAAAAAAAAAEAAAAZHJzL1BLAwQUAAAACACHTuJAxRQXEMAAAADc&#10;AAAADwAAAGRycy9kb3ducmV2LnhtbEWPQWvCQBCF70L/wzKF3nSTHiSkrh4KloK2opHS3obsNAnN&#10;zobdVdN/7xwEbzO8N+99s1iNrldnCrHzbCCfZaCIa287bgwcq/W0ABUTssXeMxn4pwir5cNkgaX1&#10;F97T+ZAaJSEcSzTQpjSUWse6JYdx5gdi0X59cJhkDY22AS8S7nr9nGVz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FBc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985;top:12217;height:282;width:0;" filled="f" stroked="t" coordsize="21600,21600" o:gfxdata="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LK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591;top:11297;height:282;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5901;top:14161;height:282;width:0;" filled="f" stroked="t" coordsize="21600,21600"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pPr>
        <w:rPr>
          <w:color w:val="000000"/>
        </w:rPr>
      </w:pPr>
      <w:r>
        <w:rPr>
          <w:rFonts w:hint="eastAsia"/>
          <w:color w:val="000000"/>
        </w:rPr>
        <w:t xml:space="preserve"> </w:t>
      </w:r>
    </w:p>
    <w:p>
      <w:pPr>
        <w:ind w:firstLine="4620" w:firstLineChars="2200"/>
        <w:rPr>
          <w:color w:val="000000"/>
        </w:rPr>
      </w:pPr>
    </w:p>
    <w:p>
      <w:pPr>
        <w:rPr>
          <w:color w:val="000000"/>
        </w:rPr>
      </w:pPr>
    </w:p>
    <w:p>
      <w:pPr>
        <w:rPr>
          <w:color w:val="000000"/>
        </w:rPr>
      </w:pPr>
    </w:p>
    <w:p>
      <w:pPr>
        <w:ind w:firstLine="420" w:firstLineChars="200"/>
        <w:rPr>
          <w:color w:val="000000"/>
        </w:rPr>
      </w:pPr>
    </w:p>
    <w:p>
      <w:pPr>
        <w:ind w:firstLine="422" w:firstLineChars="200"/>
        <w:rPr>
          <w:b/>
          <w:color w:val="000000"/>
        </w:rPr>
      </w:pPr>
      <w:r>
        <w:rPr>
          <w:rFonts w:hint="eastAsia"/>
          <w:b/>
          <w:color w:val="000000"/>
        </w:rPr>
        <w:t>　</w:t>
      </w:r>
    </w:p>
    <w:p>
      <w:pPr>
        <w:ind w:firstLine="422" w:firstLineChars="200"/>
        <w:rPr>
          <w:b/>
          <w:color w:val="000000"/>
        </w:rPr>
      </w:pPr>
    </w:p>
    <w:p>
      <w:pPr>
        <w:rPr>
          <w:b/>
          <w:color w:val="000000"/>
        </w:rPr>
      </w:pPr>
      <w:r>
        <w:rPr>
          <w:rFonts w:hint="eastAsia"/>
          <w:b/>
          <w:color w:val="000000"/>
        </w:rPr>
        <w:t xml:space="preserve">                                                         </w:t>
      </w:r>
    </w:p>
    <w:tbl>
      <w:tblPr>
        <w:tblStyle w:val="6"/>
        <w:tblpPr w:leftFromText="180" w:rightFromText="180" w:vertAnchor="text" w:horzAnchor="page" w:tblpX="7157" w:tblpY="2"/>
        <w:tblW w:w="1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578" w:type="dxa"/>
            <w:tcBorders>
              <w:top w:val="nil"/>
              <w:left w:val="nil"/>
              <w:bottom w:val="nil"/>
              <w:right w:val="nil"/>
            </w:tcBorders>
          </w:tcPr>
          <w:p>
            <w:pPr>
              <w:rPr>
                <w:rFonts w:ascii="仿宋_GB2312" w:eastAsia="仿宋_GB2312"/>
                <w:color w:val="000000"/>
              </w:rPr>
            </w:pPr>
            <w:r>
              <w:rPr>
                <w:rFonts w:hint="eastAsia" w:ascii="仿宋_GB2312" w:eastAsia="仿宋_GB2312"/>
                <w:color w:val="000000"/>
              </w:rPr>
              <w:t>重大行政处罚</w:t>
            </w:r>
          </w:p>
        </w:tc>
      </w:tr>
    </w:tbl>
    <w:p>
      <w:pPr>
        <w:rPr>
          <w:color w:val="000000"/>
        </w:rPr>
      </w:pPr>
      <w:r>
        <w:rPr>
          <w:rFonts w:hint="eastAsia"/>
          <w:color w:val="000000"/>
        </w:rPr>
        <w:t xml:space="preserve">  </w:t>
      </w:r>
    </w:p>
    <w:p>
      <w:pPr>
        <w:rPr>
          <w:color w:val="000000"/>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3244850</wp:posOffset>
                </wp:positionH>
                <wp:positionV relativeFrom="paragraph">
                  <wp:posOffset>272415</wp:posOffset>
                </wp:positionV>
                <wp:extent cx="0" cy="198120"/>
                <wp:effectExtent l="38100" t="0" r="38100" b="11430"/>
                <wp:wrapNone/>
                <wp:docPr id="113" name="直线 178"/>
                <wp:cNvGraphicFramePr/>
                <a:graphic xmlns:a="http://schemas.openxmlformats.org/drawingml/2006/main">
                  <a:graphicData uri="http://schemas.microsoft.com/office/word/2010/wordprocessingShape">
                    <wps:wsp>
                      <wps:cNvSp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8" o:spid="_x0000_s1026" o:spt="20" style="position:absolute;left:0pt;margin-left:255.5pt;margin-top:21.45pt;height:15.6pt;width:0pt;z-index:251668480;mso-width-relative:page;mso-height-relative:page;" filled="f" stroked="t" coordsize="21600,21600" o:gfxdata="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CirD2QAAAAkBAAAPAAAAAAAAAAEA&#10;IAAAACIAAABkcnMvZG93bnJldi54bWxQSwECFAAUAAAACACHTuJAyYEkBtUBAACUAwAADgAAAAAA&#10;AAABACAAAAAoAQAAZHJzL2Uyb0RvYy54bWxQSwUGAAAAAAYABgBZAQAAbwUAAAAA&#10;">
                <v:fill on="f" focussize="0,0"/>
                <v:stroke color="#000000" joinstyle="round" endarrow="block"/>
                <v:imagedata o:title=""/>
                <o:lock v:ext="edit" aspectratio="f"/>
              </v:line>
            </w:pict>
          </mc:Fallback>
        </mc:AlternateContent>
      </w:r>
    </w:p>
    <w:p>
      <w:pPr>
        <w:ind w:firstLine="420" w:firstLineChars="200"/>
        <w:rPr>
          <w:color w:val="000000"/>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5302250</wp:posOffset>
                </wp:positionH>
                <wp:positionV relativeFrom="paragraph">
                  <wp:posOffset>220980</wp:posOffset>
                </wp:positionV>
                <wp:extent cx="0" cy="367665"/>
                <wp:effectExtent l="38100" t="0" r="38100" b="13335"/>
                <wp:wrapNone/>
                <wp:docPr id="116" name="直线 199"/>
                <wp:cNvGraphicFramePr/>
                <a:graphic xmlns:a="http://schemas.openxmlformats.org/drawingml/2006/main">
                  <a:graphicData uri="http://schemas.microsoft.com/office/word/2010/wordprocessingShape">
                    <wps:wsp>
                      <wps:cNvSp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99" o:spid="_x0000_s1026" o:spt="20" style="position:absolute;left:0pt;margin-left:417.5pt;margin-top:17.4pt;height:28.95pt;width:0pt;z-index:251671552;mso-width-relative:page;mso-height-relative:page;" filled="f" stroked="t" coordsize="21600,21600" o:gfxdata="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sj/dkAAAAJAQAADwAAAAAAAAABACAA&#10;AAAiAAAAZHJzL2Rvd25yZXYueG1sUEsBAhQAFAAAAAgAh07iQDHaeabTAQAAlAMAAA4AAAAAAAAA&#10;AQAgAAAAKAEAAGRycy9lMm9Eb2MueG1sUEsFBgAAAAAGAAYAWQEAAG0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4800600</wp:posOffset>
                </wp:positionH>
                <wp:positionV relativeFrom="paragraph">
                  <wp:posOffset>381000</wp:posOffset>
                </wp:positionV>
                <wp:extent cx="0" cy="594360"/>
                <wp:effectExtent l="4445" t="0" r="14605" b="15240"/>
                <wp:wrapNone/>
                <wp:docPr id="114" name="直线 212"/>
                <wp:cNvGraphicFramePr/>
                <a:graphic xmlns:a="http://schemas.openxmlformats.org/drawingml/2006/main">
                  <a:graphicData uri="http://schemas.microsoft.com/office/word/2010/wordprocessingShape">
                    <wps:wsp>
                      <wps:cNvSp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378pt;margin-top:30pt;height:46.8pt;width:0pt;z-index:251669504;mso-width-relative:page;mso-height-relative:page;" filled="f" stroked="t" coordsize="21600,21600" o:gfxdata="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uygN1wAAAAoBAAAPAAAAAAAAAAEAIAAAACIA&#10;AABkcnMvZG93bnJldi54bWxQSwECFAAUAAAACACHTuJA0E3NqdEBAACQAwAADgAAAAAAAAABACAA&#10;AAAmAQAAZHJzL2Uyb0RvYy54bWxQSwUGAAAAAAYABgBZAQAAaQU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670528" behindDoc="0" locked="0" layoutInCell="1" allowOverlap="1">
                <wp:simplePos x="0" y="0"/>
                <wp:positionH relativeFrom="column">
                  <wp:posOffset>4600575</wp:posOffset>
                </wp:positionH>
                <wp:positionV relativeFrom="paragraph">
                  <wp:posOffset>1081405</wp:posOffset>
                </wp:positionV>
                <wp:extent cx="269240" cy="128905"/>
                <wp:effectExtent l="0" t="38100" r="16510" b="0"/>
                <wp:wrapNone/>
                <wp:docPr id="115" name="任意多边形 213"/>
                <wp:cNvGraphicFramePr/>
                <a:graphic xmlns:a="http://schemas.openxmlformats.org/drawingml/2006/main">
                  <a:graphicData uri="http://schemas.microsoft.com/office/word/2010/wordprocessingShape">
                    <wps:wsp>
                      <wps:cNvSpPr/>
                      <wps:spPr>
                        <a:xfrm>
                          <a:off x="0" y="0"/>
                          <a:ext cx="269240" cy="128905"/>
                        </a:xfrm>
                        <a:custGeom>
                          <a:avLst/>
                          <a:gdLst/>
                          <a:ahLst/>
                          <a:cxnLst/>
                          <a:pathLst>
                            <a:path w="765" h="1">
                              <a:moveTo>
                                <a:pt x="765" y="0"/>
                              </a:moveTo>
                              <a:lnTo>
                                <a:pt x="0" y="0"/>
                              </a:lnTo>
                            </a:path>
                          </a:pathLst>
                        </a:custGeom>
                        <a:noFill/>
                        <a:ln w="9525" cap="flat" cmpd="sng">
                          <a:solidFill>
                            <a:srgbClr val="000000"/>
                          </a:solidFill>
                          <a:prstDash val="solid"/>
                          <a:headEnd type="none" w="med" len="med"/>
                          <a:tailEnd type="triangle" w="med" len="med"/>
                        </a:ln>
                      </wps:spPr>
                      <wps:bodyPr wrap="square" upright="1"/>
                    </wps:wsp>
                  </a:graphicData>
                </a:graphic>
              </wp:anchor>
            </w:drawing>
          </mc:Choice>
          <mc:Fallback>
            <w:pict>
              <v:shape id="任意多边形 213" o:spid="_x0000_s1026" o:spt="100" style="position:absolute;left:0pt;margin-left:362.25pt;margin-top:85.15pt;height:10.15pt;width:21.2pt;z-index:251670528;mso-width-relative:page;mso-height-relative:page;" filled="f" stroked="t" coordsize="765,1" o:gfxdata="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A2r32AAAAAsBAAAPAAAAAAAAAAEAIAAAACIAAABkcnMvZG93bnJldi54bWxQSwECFAAU&#10;AAAACACHTuJAKprgrioCAABSBAAADgAAAAAAAAABACAAAAAnAQAAZHJzL2Uyb0RvYy54bWxQSwUG&#10;AAAAAAYABgBZAQAAwwUAAAAA&#10;" path="m765,0l0,0e">
                <v:fill on="f" focussize="0,0"/>
                <v:stroke color="#000000" joinstyle="round" endarrow="block"/>
                <v:imagedata o:title=""/>
                <o:lock v:ext="edit" aspectratio="f"/>
              </v:shape>
            </w:pict>
          </mc:Fallback>
        </mc:AlternateContent>
      </w:r>
    </w:p>
    <w:p>
      <w:pPr>
        <w:rPr>
          <w:color w:val="000000"/>
        </w:rPr>
      </w:pPr>
    </w:p>
    <w:p>
      <w:pPr>
        <w:ind w:firstLine="420" w:firstLineChars="200"/>
        <w:rPr>
          <w:color w:val="000000"/>
        </w:rPr>
      </w:pPr>
    </w:p>
    <w:p>
      <w:pPr>
        <w:tabs>
          <w:tab w:val="left" w:pos="7245"/>
        </w:tabs>
        <w:rPr>
          <w:color w:val="000000"/>
        </w:rPr>
      </w:pPr>
    </w:p>
    <w:p>
      <w:pPr>
        <w:ind w:firstLine="420" w:firstLineChars="200"/>
        <w:rPr>
          <w:color w:val="000000"/>
        </w:rPr>
      </w:pPr>
    </w:p>
    <w:p>
      <w:pPr>
        <w:rPr>
          <w:color w:val="000000"/>
        </w:rPr>
      </w:pPr>
      <w:r>
        <w:rPr>
          <w:rFonts w:hint="eastAsia"/>
          <w:color w:val="000000"/>
        </w:rPr>
        <w:t xml:space="preserve">                                                      </w:t>
      </w:r>
      <w:r>
        <w:rPr>
          <w:rFonts w:hint="eastAsia" w:ascii="仿宋_GB2312" w:eastAsia="仿宋_GB2312"/>
          <w:color w:val="000000"/>
        </w:rPr>
        <w:t>重大行政处罚</w:t>
      </w:r>
    </w:p>
    <w:p>
      <w:pPr>
        <w:ind w:firstLine="420" w:firstLineChars="200"/>
        <w:rPr>
          <w:color w:val="000000"/>
        </w:rPr>
      </w:pPr>
      <w:r>
        <w:rPr>
          <w:rFonts w:hint="eastAsia"/>
          <w:color w:val="000000"/>
        </w:rPr>
        <w:t xml:space="preserve">                                                  </w:t>
      </w:r>
    </w:p>
    <w:p>
      <w:pPr>
        <w:ind w:firstLine="420" w:firstLineChars="200"/>
        <w:rPr>
          <w:color w:val="000000"/>
        </w:rPr>
      </w:pPr>
    </w:p>
    <w:p>
      <w:pPr/>
      <w:r>
        <w:rPr>
          <w:color w:val="000000"/>
        </w:rPr>
        <w:t xml:space="preserve">                                                                   </w:t>
      </w:r>
    </w:p>
    <w:p>
      <w:pPr/>
    </w:p>
    <w:p>
      <w:pPr/>
      <w:r>
        <mc:AlternateContent>
          <mc:Choice Requires="wps">
            <w:drawing>
              <wp:anchor distT="0" distB="0" distL="114300" distR="114300" simplePos="0" relativeHeight="251673600" behindDoc="0" locked="0" layoutInCell="1" allowOverlap="1">
                <wp:simplePos x="0" y="0"/>
                <wp:positionH relativeFrom="column">
                  <wp:posOffset>5402580</wp:posOffset>
                </wp:positionH>
                <wp:positionV relativeFrom="paragraph">
                  <wp:posOffset>35560</wp:posOffset>
                </wp:positionV>
                <wp:extent cx="13335" cy="307340"/>
                <wp:effectExtent l="27940" t="0" r="34925" b="16510"/>
                <wp:wrapNone/>
                <wp:docPr id="173" name="直接连接符 173"/>
                <wp:cNvGraphicFramePr/>
                <a:graphic xmlns:a="http://schemas.openxmlformats.org/drawingml/2006/main">
                  <a:graphicData uri="http://schemas.microsoft.com/office/word/2010/wordprocessingShape">
                    <wps:wsp>
                      <wps:cNvSpPr/>
                      <wps:spPr>
                        <a:xfrm>
                          <a:off x="0" y="0"/>
                          <a:ext cx="1333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5.4pt;margin-top:2.8pt;height:24.2pt;width:1.05pt;z-index:251673600;mso-width-relative:page;mso-height-relative:page;" filled="f" stroked="t" coordsize="21600,21600" o:gfxdata="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agP6NgA&#10;AAAIAQAADwAAAAAAAAABACAAAAAiAAAAZHJzL2Rvd25yZXYueG1sUEsBAhQAFAAAAAgAh07iQAAX&#10;QJzmAQAAoQMAAA4AAAAAAAAAAQAgAAAAJwEAAGRycy9lMm9Eb2MueG1sUEsFBgAAAAAGAAYAWQEA&#10;AH8FAAAAAA==&#10;">
                <v:fill on="f" focussize="0,0"/>
                <v:stroke color="#000000" joinstyle="round" endarrow="block"/>
                <v:imagedata o:title=""/>
                <o:lock v:ext="edit" aspectratio="f"/>
              </v:line>
            </w:pict>
          </mc:Fallback>
        </mc:AlternateContent>
      </w:r>
    </w:p>
    <w:p>
      <w:pPr/>
    </w:p>
    <w:p>
      <w:pPr/>
    </w:p>
    <w:p>
      <w:pPr/>
    </w:p>
    <w:p>
      <w:pPr/>
    </w:p>
    <w:p>
      <w:pPr/>
    </w:p>
    <w:p>
      <w:pPr/>
    </w:p>
    <w:p>
      <w:pPr/>
    </w:p>
    <w:p>
      <w:pPr/>
    </w:p>
    <w:p>
      <w:pPr/>
    </w:p>
    <w:p>
      <w:pPr>
        <w:sectPr>
          <w:pgSz w:w="11906" w:h="16838"/>
          <w:pgMar w:top="567" w:right="1247" w:bottom="1134" w:left="1247" w:header="851" w:footer="992" w:gutter="0"/>
          <w:cols w:space="720" w:num="1"/>
          <w:docGrid w:type="linesAndChars" w:linePitch="319" w:charSpace="0"/>
        </w:sectPr>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rPr>
          <w:color w:val="000000"/>
        </w:rPr>
      </w:pPr>
      <w:r>
        <w:rPr>
          <w:rFonts w:hint="eastAsia" w:ascii="楷体_GB2312" w:hAnsi="黑体" w:eastAsia="楷体_GB2312" w:cs="宋体"/>
          <w:b/>
          <w:bCs/>
          <w:kern w:val="0"/>
          <w:sz w:val="28"/>
          <w:szCs w:val="28"/>
        </w:rPr>
        <w:t>职权类别：行政检查</w:t>
      </w:r>
    </w:p>
    <w:p>
      <w:pPr>
        <w:jc w:val="left"/>
        <w:rPr>
          <w:rFonts w:ascii="仿宋_GB2312" w:hAnsi="宋体" w:eastAsia="仿宋_GB2312" w:cs="宋体"/>
          <w:color w:val="000000"/>
          <w:kern w:val="0"/>
          <w:sz w:val="32"/>
          <w:szCs w:val="32"/>
        </w:rPr>
      </w:pPr>
      <w:r>
        <w:rPr>
          <w:rFonts w:hint="eastAsia" w:ascii="仿宋_GB2312" w:eastAsia="仿宋_GB2312"/>
          <w:color w:val="000000"/>
          <w:sz w:val="32"/>
          <w:szCs w:val="32"/>
        </w:rPr>
        <w:t>1.</w:t>
      </w:r>
      <w:r>
        <w:rPr>
          <w:rFonts w:hint="eastAsia" w:ascii="仿宋_GB2312" w:hAnsi="宋体" w:eastAsia="仿宋_GB2312" w:cs="宋体"/>
          <w:color w:val="000000"/>
          <w:kern w:val="0"/>
          <w:sz w:val="32"/>
          <w:szCs w:val="32"/>
        </w:rPr>
        <w:t>施放气球场所的实地检查流程图</w:t>
      </w:r>
    </w:p>
    <w:p>
      <w:pPr>
        <w:ind w:firstLine="360" w:firstLineChars="200"/>
        <w:jc w:val="center"/>
        <w:rPr>
          <w:rFonts w:ascii="仿宋_GB2312" w:eastAsia="仿宋_GB2312"/>
          <w:color w:val="000000"/>
          <w:sz w:val="18"/>
          <w:szCs w:val="18"/>
        </w:rPr>
      </w:pPr>
      <w:r>
        <w:rPr>
          <w:rFonts w:ascii="仿宋_GB2312" w:eastAsia="仿宋_GB2312"/>
          <w:color w:val="000000"/>
          <w:sz w:val="18"/>
          <w:szCs w:val="18"/>
        </w:rPr>
        <mc:AlternateContent>
          <mc:Choice Requires="wpg">
            <w:drawing>
              <wp:anchor distT="0" distB="0" distL="114300" distR="114300" simplePos="0" relativeHeight="251675648" behindDoc="0" locked="0" layoutInCell="1" allowOverlap="1">
                <wp:simplePos x="0" y="0"/>
                <wp:positionH relativeFrom="column">
                  <wp:posOffset>-100330</wp:posOffset>
                </wp:positionH>
                <wp:positionV relativeFrom="paragraph">
                  <wp:posOffset>0</wp:posOffset>
                </wp:positionV>
                <wp:extent cx="5928360" cy="7865110"/>
                <wp:effectExtent l="4445" t="4445" r="10795" b="17145"/>
                <wp:wrapNone/>
                <wp:docPr id="205" name="组合 205"/>
                <wp:cNvGraphicFramePr/>
                <a:graphic xmlns:a="http://schemas.openxmlformats.org/drawingml/2006/main">
                  <a:graphicData uri="http://schemas.microsoft.com/office/word/2010/wordprocessingGroup">
                    <wpg:wgp>
                      <wpg:cNvGrpSpPr/>
                      <wpg:grpSpPr>
                        <a:xfrm>
                          <a:off x="0" y="0"/>
                          <a:ext cx="5928360" cy="7865110"/>
                          <a:chOff x="1260" y="3280"/>
                          <a:chExt cx="9336" cy="12386"/>
                        </a:xfrm>
                      </wpg:grpSpPr>
                      <wps:wsp>
                        <wps:cNvPr id="174" name="流程图: 可选过程 174"/>
                        <wps:cNvSpPr/>
                        <wps:spPr>
                          <a:xfrm>
                            <a:off x="4104" y="3280"/>
                            <a:ext cx="4206"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仿宋_GB2312" w:hAnsi="宋体" w:eastAsia="仿宋_GB2312"/>
                                  <w:szCs w:val="21"/>
                                </w:rPr>
                              </w:pPr>
                              <w:r>
                                <w:rPr>
                                  <w:rFonts w:hint="eastAsia" w:ascii="仿宋_GB2312" w:hAnsi="宋体" w:eastAsia="仿宋_GB2312"/>
                                  <w:szCs w:val="21"/>
                                </w:rPr>
                                <w:t>申请人到气象服务中心提出申请</w:t>
                              </w:r>
                            </w:p>
                            <w:p>
                              <w:pPr>
                                <w:rPr>
                                  <w:rFonts w:ascii="仿宋_GB2312" w:eastAsia="仿宋_GB2312"/>
                                  <w:szCs w:val="21"/>
                                </w:rPr>
                              </w:pPr>
                            </w:p>
                          </w:txbxContent>
                        </wps:txbx>
                        <wps:bodyPr upright="1"/>
                      </wps:wsp>
                      <wps:wsp>
                        <wps:cNvPr id="175" name="圆角矩形 175"/>
                        <wps:cNvSpPr/>
                        <wps:spPr>
                          <a:xfrm>
                            <a:off x="3472" y="4474"/>
                            <a:ext cx="5056" cy="6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szCs w:val="21"/>
                                </w:rPr>
                              </w:pPr>
                              <w:r>
                                <w:rPr>
                                  <w:rFonts w:hint="eastAsia" w:ascii="仿宋_GB2312" w:hAnsi="宋体" w:eastAsia="仿宋_GB2312"/>
                                  <w:szCs w:val="21"/>
                                </w:rPr>
                                <w:t>气象局气象服务中心收到申请材料之日起，现场决定是否受理</w:t>
                              </w:r>
                            </w:p>
                          </w:txbxContent>
                        </wps:txbx>
                        <wps:bodyPr tIns="0" bIns="0" upright="1"/>
                      </wps:wsp>
                      <wps:wsp>
                        <wps:cNvPr id="176" name="直接连接符 176"/>
                        <wps:cNvSpPr/>
                        <wps:spPr>
                          <a:xfrm>
                            <a:off x="3472" y="5017"/>
                            <a:ext cx="0" cy="1158"/>
                          </a:xfrm>
                          <a:prstGeom prst="line">
                            <a:avLst/>
                          </a:prstGeom>
                          <a:ln w="9525" cap="flat" cmpd="sng">
                            <a:solidFill>
                              <a:srgbClr val="000000"/>
                            </a:solidFill>
                            <a:prstDash val="solid"/>
                            <a:headEnd type="none" w="med" len="med"/>
                            <a:tailEnd type="triangle" w="med" len="med"/>
                          </a:ln>
                        </wps:spPr>
                        <wps:bodyPr upright="1"/>
                      </wps:wsp>
                      <wps:wsp>
                        <wps:cNvPr id="177" name="直接连接符 177"/>
                        <wps:cNvSpPr/>
                        <wps:spPr>
                          <a:xfrm>
                            <a:off x="6001" y="5121"/>
                            <a:ext cx="1" cy="1055"/>
                          </a:xfrm>
                          <a:prstGeom prst="line">
                            <a:avLst/>
                          </a:prstGeom>
                          <a:ln w="9525" cap="flat" cmpd="sng">
                            <a:solidFill>
                              <a:srgbClr val="000000"/>
                            </a:solidFill>
                            <a:prstDash val="solid"/>
                            <a:headEnd type="none" w="med" len="med"/>
                            <a:tailEnd type="triangle" w="med" len="med"/>
                          </a:ln>
                        </wps:spPr>
                        <wps:bodyPr upright="1"/>
                      </wps:wsp>
                      <wps:wsp>
                        <wps:cNvPr id="178" name="直接连接符 178"/>
                        <wps:cNvSpPr/>
                        <wps:spPr>
                          <a:xfrm flipH="1">
                            <a:off x="8528" y="5017"/>
                            <a:ext cx="0" cy="1158"/>
                          </a:xfrm>
                          <a:prstGeom prst="line">
                            <a:avLst/>
                          </a:prstGeom>
                          <a:ln w="9525" cap="flat" cmpd="sng">
                            <a:solidFill>
                              <a:srgbClr val="000000"/>
                            </a:solidFill>
                            <a:prstDash val="solid"/>
                            <a:headEnd type="none" w="med" len="med"/>
                            <a:tailEnd type="triangle" w="med" len="med"/>
                          </a:ln>
                        </wps:spPr>
                        <wps:bodyPr upright="1"/>
                      </wps:wsp>
                      <wps:wsp>
                        <wps:cNvPr id="179" name="圆角矩形 179"/>
                        <wps:cNvSpPr/>
                        <wps:spPr>
                          <a:xfrm>
                            <a:off x="1260" y="6175"/>
                            <a:ext cx="2421"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wps:txbx>
                        <wps:bodyPr lIns="36000" tIns="36000" rIns="36000" bIns="36000" upright="1"/>
                      </wps:wsp>
                      <wps:wsp>
                        <wps:cNvPr id="180" name="圆角矩形 180"/>
                        <wps:cNvSpPr/>
                        <wps:spPr>
                          <a:xfrm>
                            <a:off x="3946" y="6175"/>
                            <a:ext cx="4362" cy="172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wps:txbx>
                        <wps:bodyPr lIns="36000" tIns="0" rIns="36000" bIns="0" upright="1"/>
                      </wps:wsp>
                      <wps:wsp>
                        <wps:cNvPr id="181" name="圆角矩形 181"/>
                        <wps:cNvSpPr/>
                        <wps:spPr>
                          <a:xfrm>
                            <a:off x="8370" y="6175"/>
                            <a:ext cx="2226" cy="1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wps:txbx>
                        <wps:bodyPr lIns="36000" tIns="36000" rIns="36000" bIns="36000" upright="1"/>
                      </wps:wsp>
                      <wps:wsp>
                        <wps:cNvPr id="182" name="直接连接符 182"/>
                        <wps:cNvSpPr/>
                        <wps:spPr>
                          <a:xfrm flipH="1">
                            <a:off x="6000" y="7912"/>
                            <a:ext cx="0" cy="579"/>
                          </a:xfrm>
                          <a:prstGeom prst="line">
                            <a:avLst/>
                          </a:prstGeom>
                          <a:ln w="9525" cap="flat" cmpd="sng">
                            <a:solidFill>
                              <a:srgbClr val="000000"/>
                            </a:solidFill>
                            <a:prstDash val="solid"/>
                            <a:headEnd type="none" w="med" len="med"/>
                            <a:tailEnd type="triangle" w="med" len="med"/>
                          </a:ln>
                        </wps:spPr>
                        <wps:bodyPr upright="1"/>
                      </wps:wsp>
                      <wps:wsp>
                        <wps:cNvPr id="183" name="流程图: 可选过程 183"/>
                        <wps:cNvSpPr/>
                        <wps:spPr>
                          <a:xfrm>
                            <a:off x="2050" y="13123"/>
                            <a:ext cx="4266"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szCs w:val="21"/>
                                </w:rPr>
                                <w:t>气象服务中心</w:t>
                              </w:r>
                              <w:r>
                                <w:rPr>
                                  <w:rFonts w:hint="eastAsia" w:ascii="仿宋_GB2312" w:hAnsi="宋体" w:eastAsia="仿宋_GB2312"/>
                                </w:rPr>
                                <w:t>送</w:t>
                              </w:r>
                              <w:r>
                                <w:rPr>
                                  <w:rFonts w:hint="eastAsia" w:ascii="仿宋_GB2312" w:hAnsi="宋体" w:eastAsia="仿宋_GB2312"/>
                                  <w:szCs w:val="21"/>
                                </w:rPr>
                                <w:t>当日内送达</w:t>
                              </w:r>
                              <w:r>
                                <w:rPr>
                                  <w:rFonts w:hint="eastAsia" w:ascii="仿宋_GB2312" w:hAnsi="宋体" w:eastAsia="仿宋_GB2312"/>
                                </w:rPr>
                                <w:t>行政许可申请人</w:t>
                              </w:r>
                            </w:p>
                          </w:txbxContent>
                        </wps:txbx>
                        <wps:bodyPr upright="1"/>
                      </wps:wsp>
                      <wps:wsp>
                        <wps:cNvPr id="184" name="直接连接符 184"/>
                        <wps:cNvSpPr/>
                        <wps:spPr>
                          <a:xfrm>
                            <a:off x="8197" y="11400"/>
                            <a:ext cx="0" cy="579"/>
                          </a:xfrm>
                          <a:prstGeom prst="line">
                            <a:avLst/>
                          </a:prstGeom>
                          <a:ln w="9525" cap="flat" cmpd="sng">
                            <a:solidFill>
                              <a:srgbClr val="000000"/>
                            </a:solidFill>
                            <a:prstDash val="solid"/>
                            <a:headEnd type="none" w="med" len="med"/>
                            <a:tailEnd type="triangle" w="med" len="med"/>
                          </a:ln>
                        </wps:spPr>
                        <wps:bodyPr upright="1"/>
                      </wps:wsp>
                      <wps:wsp>
                        <wps:cNvPr id="185" name="直接连接符 185"/>
                        <wps:cNvSpPr/>
                        <wps:spPr>
                          <a:xfrm>
                            <a:off x="6000" y="3859"/>
                            <a:ext cx="0" cy="579"/>
                          </a:xfrm>
                          <a:prstGeom prst="line">
                            <a:avLst/>
                          </a:prstGeom>
                          <a:ln w="9525" cap="flat" cmpd="sng">
                            <a:solidFill>
                              <a:srgbClr val="000000"/>
                            </a:solidFill>
                            <a:prstDash val="solid"/>
                            <a:headEnd type="none" w="med" len="med"/>
                            <a:tailEnd type="triangle" w="med" len="med"/>
                          </a:ln>
                        </wps:spPr>
                        <wps:bodyPr upright="1"/>
                      </wps:wsp>
                      <wps:wsp>
                        <wps:cNvPr id="186" name="矩形 230"/>
                        <wps:cNvSpPr/>
                        <wps:spPr>
                          <a:xfrm>
                            <a:off x="2050" y="8492"/>
                            <a:ext cx="8048"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szCs w:val="21"/>
                                </w:rPr>
                              </w:pPr>
                              <w:r>
                                <w:rPr>
                                  <w:rFonts w:hint="eastAsia" w:ascii="仿宋_GB2312" w:hAnsi="宋体" w:eastAsia="仿宋_GB2312"/>
                                  <w:szCs w:val="21"/>
                                </w:rPr>
                                <w:t>气象服务中心组织两名以上行政执法人员进行</w:t>
                              </w:r>
                              <w:r>
                                <w:rPr>
                                  <w:rFonts w:hint="eastAsia" w:ascii="仿宋_GB2312" w:hAnsi="宋体" w:eastAsia="仿宋_GB2312"/>
                                  <w:kern w:val="0"/>
                                  <w:szCs w:val="21"/>
                                </w:rPr>
                                <w:t>材料审核；提出初审意见</w:t>
                              </w:r>
                              <w:r>
                                <w:rPr>
                                  <w:rFonts w:hint="eastAsia" w:ascii="仿宋_GB2312" w:hAnsi="宋体" w:eastAsia="仿宋_GB2312"/>
                                  <w:szCs w:val="21"/>
                                </w:rPr>
                                <w:t>1日内完成</w:t>
                              </w:r>
                              <w:r>
                                <w:rPr>
                                  <w:rFonts w:hint="eastAsia" w:ascii="仿宋_GB2312" w:hAnsi="宋体" w:eastAsia="仿宋_GB2312"/>
                                  <w:kern w:val="0"/>
                                  <w:szCs w:val="21"/>
                                </w:rPr>
                                <w:t>。</w:t>
                              </w:r>
                            </w:p>
                          </w:txbxContent>
                        </wps:txbx>
                        <wps:bodyPr upright="1"/>
                      </wps:wsp>
                      <wps:wsp>
                        <wps:cNvPr id="187" name="自选图形 231"/>
                        <wps:cNvSpPr/>
                        <wps:spPr>
                          <a:xfrm>
                            <a:off x="6158" y="11965"/>
                            <a:ext cx="129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rPr>
                                <w:t>不申请听证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188" name="自选图形 232"/>
                        <wps:cNvSpPr/>
                        <wps:spPr>
                          <a:xfrm>
                            <a:off x="2998" y="9649"/>
                            <a:ext cx="3885"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rPr>
                              </w:pPr>
                              <w:r>
                                <w:rPr>
                                  <w:rFonts w:hint="eastAsia" w:ascii="仿宋_GB2312" w:hAnsi="宋体" w:eastAsia="仿宋_GB2312"/>
                                  <w:szCs w:val="21"/>
                                </w:rPr>
                                <w:t>气象服务中心当日内作出决定</w:t>
                              </w:r>
                            </w:p>
                          </w:txbxContent>
                        </wps:txbx>
                        <wps:bodyPr tIns="0" bIns="0" upright="1"/>
                      </wps:wsp>
                      <wps:wsp>
                        <wps:cNvPr id="189" name="自选图形 233"/>
                        <wps:cNvSpPr/>
                        <wps:spPr>
                          <a:xfrm>
                            <a:off x="7330" y="13310"/>
                            <a:ext cx="2142" cy="62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rFonts w:ascii="仿宋_GB2312" w:hAnsi="宋体" w:eastAsia="仿宋_GB2312"/>
                                  <w:sz w:val="18"/>
                                  <w:szCs w:val="18"/>
                                </w:rPr>
                              </w:pPr>
                              <w:r>
                                <w:rPr>
                                  <w:rFonts w:hint="eastAsia" w:ascii="仿宋_GB2312" w:hAnsi="宋体" w:eastAsia="仿宋_GB2312"/>
                                  <w:sz w:val="18"/>
                                  <w:szCs w:val="18"/>
                                </w:rPr>
                                <w:t>听取申请人和利害关系人的陈述申辩意见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wps:wsp>
                        <wps:cNvPr id="190" name="直线 234"/>
                        <wps:cNvSpPr/>
                        <wps:spPr>
                          <a:xfrm flipH="1">
                            <a:off x="5526" y="9070"/>
                            <a:ext cx="0" cy="579"/>
                          </a:xfrm>
                          <a:prstGeom prst="line">
                            <a:avLst/>
                          </a:prstGeom>
                          <a:ln w="9525" cap="flat" cmpd="sng">
                            <a:solidFill>
                              <a:srgbClr val="000000"/>
                            </a:solidFill>
                            <a:prstDash val="solid"/>
                            <a:headEnd type="none" w="med" len="med"/>
                            <a:tailEnd type="triangle" w="med" len="med"/>
                          </a:ln>
                        </wps:spPr>
                        <wps:bodyPr upright="1"/>
                      </wps:wsp>
                      <wps:wsp>
                        <wps:cNvPr id="191" name="直线 236"/>
                        <wps:cNvSpPr/>
                        <wps:spPr>
                          <a:xfrm flipH="1">
                            <a:off x="6790" y="11386"/>
                            <a:ext cx="14" cy="579"/>
                          </a:xfrm>
                          <a:prstGeom prst="line">
                            <a:avLst/>
                          </a:prstGeom>
                          <a:ln w="9525" cap="flat" cmpd="sng">
                            <a:solidFill>
                              <a:srgbClr val="000000"/>
                            </a:solidFill>
                            <a:prstDash val="solid"/>
                            <a:headEnd type="none" w="med" len="med"/>
                            <a:tailEnd type="triangle" w="med" len="med"/>
                          </a:ln>
                        </wps:spPr>
                        <wps:bodyPr upright="1"/>
                      </wps:wsp>
                      <wps:wsp>
                        <wps:cNvPr id="192" name="直线 237"/>
                        <wps:cNvSpPr/>
                        <wps:spPr>
                          <a:xfrm>
                            <a:off x="9318" y="14860"/>
                            <a:ext cx="790" cy="0"/>
                          </a:xfrm>
                          <a:prstGeom prst="line">
                            <a:avLst/>
                          </a:prstGeom>
                          <a:ln w="9525" cap="flat" cmpd="sng">
                            <a:solidFill>
                              <a:srgbClr val="000000"/>
                            </a:solidFill>
                            <a:prstDash val="solid"/>
                            <a:headEnd type="none" w="med" len="med"/>
                            <a:tailEnd type="triangle" w="med" len="med"/>
                          </a:ln>
                        </wps:spPr>
                        <wps:bodyPr upright="1"/>
                      </wps:wsp>
                      <wps:wsp>
                        <wps:cNvPr id="193" name="自选图形 238"/>
                        <wps:cNvSpPr/>
                        <wps:spPr>
                          <a:xfrm>
                            <a:off x="6620" y="10822"/>
                            <a:ext cx="1847" cy="57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szCs w:val="21"/>
                                </w:rPr>
                              </w:pPr>
                              <w:r>
                                <w:rPr>
                                  <w:rFonts w:hint="eastAsia" w:ascii="仿宋_GB2312" w:hAnsi="宋体" w:eastAsia="仿宋_GB2312"/>
                                  <w:szCs w:val="21"/>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194" name="自选图形 239"/>
                        <wps:cNvSpPr/>
                        <wps:spPr>
                          <a:xfrm>
                            <a:off x="7680" y="11979"/>
                            <a:ext cx="1180" cy="75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36000" rIns="36000" bIns="36000" upright="1"/>
                      </wps:wsp>
                      <wps:wsp>
                        <wps:cNvPr id="195" name="自选图形 240"/>
                        <wps:cNvSpPr/>
                        <wps:spPr>
                          <a:xfrm flipV="1">
                            <a:off x="7591" y="14629"/>
                            <a:ext cx="173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rPr>
                                <w:t>制作听证笔录</w:t>
                              </w:r>
                            </w:p>
                          </w:txbxContent>
                        </wps:txbx>
                        <wps:bodyPr tIns="0" bIns="0" upright="1"/>
                      </wps:wsp>
                      <wps:wsp>
                        <wps:cNvPr id="196" name="直线 243"/>
                        <wps:cNvSpPr/>
                        <wps:spPr>
                          <a:xfrm flipH="1">
                            <a:off x="6632" y="14860"/>
                            <a:ext cx="948" cy="0"/>
                          </a:xfrm>
                          <a:prstGeom prst="line">
                            <a:avLst/>
                          </a:prstGeom>
                          <a:ln w="9525" cap="flat" cmpd="sng">
                            <a:solidFill>
                              <a:srgbClr val="000000"/>
                            </a:solidFill>
                            <a:prstDash val="solid"/>
                            <a:headEnd type="none" w="med" len="med"/>
                            <a:tailEnd type="triangle" w="med" len="med"/>
                          </a:ln>
                        </wps:spPr>
                        <wps:bodyPr upright="1"/>
                      </wps:wsp>
                      <wps:wsp>
                        <wps:cNvPr id="197" name="直线 244"/>
                        <wps:cNvSpPr/>
                        <wps:spPr>
                          <a:xfrm flipH="1">
                            <a:off x="6704" y="10228"/>
                            <a:ext cx="0" cy="579"/>
                          </a:xfrm>
                          <a:prstGeom prst="line">
                            <a:avLst/>
                          </a:prstGeom>
                          <a:ln w="9525" cap="flat" cmpd="sng">
                            <a:solidFill>
                              <a:srgbClr val="000000"/>
                            </a:solidFill>
                            <a:prstDash val="solid"/>
                            <a:headEnd type="none" w="med" len="med"/>
                            <a:tailEnd type="triangle" w="med" len="med"/>
                          </a:ln>
                        </wps:spPr>
                        <wps:bodyPr upright="1"/>
                      </wps:wsp>
                      <wps:wsp>
                        <wps:cNvPr id="198" name="自选图形 246"/>
                        <wps:cNvSpPr/>
                        <wps:spPr>
                          <a:xfrm>
                            <a:off x="3314" y="14281"/>
                            <a:ext cx="3318" cy="72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hAnsi="宋体" w:eastAsia="仿宋_GB2312"/>
                                  <w:szCs w:val="21"/>
                                </w:rPr>
                                <w:t>气象服务中心</w:t>
                              </w:r>
                              <w:r>
                                <w:rPr>
                                  <w:rFonts w:hint="eastAsia" w:ascii="仿宋_GB2312" w:hAnsi="宋体" w:eastAsia="仿宋_GB2312"/>
                                </w:rPr>
                                <w:t>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wps:txbx>
                        <wps:bodyPr lIns="36000" tIns="0" rIns="36000" bIns="0" upright="1"/>
                      </wps:wsp>
                      <wps:wsp>
                        <wps:cNvPr id="199" name="直线 247"/>
                        <wps:cNvSpPr/>
                        <wps:spPr>
                          <a:xfrm>
                            <a:off x="3156" y="10228"/>
                            <a:ext cx="0" cy="2895"/>
                          </a:xfrm>
                          <a:prstGeom prst="line">
                            <a:avLst/>
                          </a:prstGeom>
                          <a:ln w="9525" cap="flat" cmpd="sng">
                            <a:solidFill>
                              <a:srgbClr val="000000"/>
                            </a:solidFill>
                            <a:prstDash val="solid"/>
                            <a:headEnd type="none" w="med" len="med"/>
                            <a:tailEnd type="triangle" w="med" len="med"/>
                          </a:ln>
                        </wps:spPr>
                        <wps:bodyPr upright="1"/>
                      </wps:wsp>
                      <wps:wsp>
                        <wps:cNvPr id="200" name="直线 248"/>
                        <wps:cNvSpPr/>
                        <wps:spPr>
                          <a:xfrm>
                            <a:off x="4420" y="13702"/>
                            <a:ext cx="0" cy="579"/>
                          </a:xfrm>
                          <a:prstGeom prst="line">
                            <a:avLst/>
                          </a:prstGeom>
                          <a:ln w="9525" cap="flat" cmpd="sng">
                            <a:solidFill>
                              <a:srgbClr val="000000"/>
                            </a:solidFill>
                            <a:prstDash val="solid"/>
                            <a:headEnd type="none" w="med" len="med"/>
                            <a:tailEnd type="triangle" w="med" len="med"/>
                          </a:ln>
                        </wps:spPr>
                        <wps:bodyPr upright="1"/>
                      </wps:wsp>
                      <wps:wsp>
                        <wps:cNvPr id="201" name="直线 249"/>
                        <wps:cNvSpPr/>
                        <wps:spPr>
                          <a:xfrm>
                            <a:off x="8301" y="13946"/>
                            <a:ext cx="0" cy="670"/>
                          </a:xfrm>
                          <a:prstGeom prst="line">
                            <a:avLst/>
                          </a:prstGeom>
                          <a:ln w="9525" cap="flat" cmpd="sng">
                            <a:solidFill>
                              <a:srgbClr val="000000"/>
                            </a:solidFill>
                            <a:prstDash val="solid"/>
                            <a:headEnd type="none" w="med" len="med"/>
                            <a:tailEnd type="triangle" w="med" len="med"/>
                          </a:ln>
                        </wps:spPr>
                        <wps:bodyPr upright="1"/>
                      </wps:wsp>
                      <wps:wsp>
                        <wps:cNvPr id="202" name="直线 250"/>
                        <wps:cNvSpPr/>
                        <wps:spPr>
                          <a:xfrm>
                            <a:off x="10098" y="9916"/>
                            <a:ext cx="12" cy="4944"/>
                          </a:xfrm>
                          <a:prstGeom prst="line">
                            <a:avLst/>
                          </a:prstGeom>
                          <a:ln w="9525" cap="flat" cmpd="sng">
                            <a:solidFill>
                              <a:srgbClr val="000000"/>
                            </a:solidFill>
                            <a:prstDash val="solid"/>
                            <a:headEnd type="none" w="med" len="med"/>
                            <a:tailEnd type="none" w="med" len="med"/>
                          </a:ln>
                        </wps:spPr>
                        <wps:bodyPr upright="1"/>
                      </wps:wsp>
                      <wps:wsp>
                        <wps:cNvPr id="203" name="直线 252"/>
                        <wps:cNvSpPr/>
                        <wps:spPr>
                          <a:xfrm flipH="1">
                            <a:off x="6890" y="9953"/>
                            <a:ext cx="3218" cy="1"/>
                          </a:xfrm>
                          <a:prstGeom prst="line">
                            <a:avLst/>
                          </a:prstGeom>
                          <a:ln w="9525" cap="flat" cmpd="sng">
                            <a:solidFill>
                              <a:srgbClr val="000000"/>
                            </a:solidFill>
                            <a:prstDash val="solid"/>
                            <a:headEnd type="none" w="med" len="med"/>
                            <a:tailEnd type="triangle" w="med" len="med"/>
                          </a:ln>
                        </wps:spPr>
                        <wps:bodyPr upright="1"/>
                      </wps:wsp>
                      <wps:wsp>
                        <wps:cNvPr id="204" name="矩形 204"/>
                        <wps:cNvSpPr/>
                        <wps:spPr>
                          <a:xfrm>
                            <a:off x="1452" y="14730"/>
                            <a:ext cx="1680" cy="936"/>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rPr>
                                <w:t>备注：流程图所指的“日”均为工作日</w:t>
                              </w:r>
                            </w:p>
                          </w:txbxContent>
                        </wps:txbx>
                        <wps:bodyPr upright="1"/>
                      </wps:wsp>
                    </wpg:wgp>
                  </a:graphicData>
                </a:graphic>
              </wp:anchor>
            </w:drawing>
          </mc:Choice>
          <mc:Fallback>
            <w:pict>
              <v:group id="_x0000_s1026" o:spid="_x0000_s1026" o:spt="203" style="position:absolute;left:0pt;margin-left:-7.9pt;margin-top:0pt;height:619.3pt;width:466.8pt;z-index:251675648;mso-width-relative:page;mso-height-relative:page;" coordorigin="1260,3280" coordsize="9336,12386" o:gfxdata="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RLFyDNgAAAAJAQAADwAAAAAAAAABACAAAAAiAAAAZHJzL2Rvd25y&#10;ZXYueG1sUEsBAhQAFAAAAAgAh07iQMgDX+aPBwAAoEkAAA4AAAAAAAAAAQAgAAAAJwEAAGRycy9l&#10;Mm9Eb2MueG1sUEsFBgAAAAAGAAYAWQEAACgLAAAAAA==&#10;">
                <o:lock v:ext="edit" aspectratio="f"/>
                <v:shape id="_x0000_s1026" o:spid="_x0000_s1026" o:spt="176" type="#_x0000_t176" style="position:absolute;left:4104;top:3280;height:579;width:4206;" fillcolor="#FFFFFF" filled="t" stroked="t" coordsize="21600,21600" o:gfxdata="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tTv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60" w:lineRule="exact"/>
                          <w:jc w:val="center"/>
                          <w:rPr>
                            <w:rFonts w:ascii="仿宋_GB2312" w:hAnsi="宋体" w:eastAsia="仿宋_GB2312"/>
                            <w:szCs w:val="21"/>
                          </w:rPr>
                        </w:pPr>
                        <w:r>
                          <w:rPr>
                            <w:rFonts w:hint="eastAsia" w:ascii="仿宋_GB2312" w:hAnsi="宋体" w:eastAsia="仿宋_GB2312"/>
                            <w:szCs w:val="21"/>
                          </w:rPr>
                          <w:t>申请人到气象服务中心提出申请</w:t>
                        </w:r>
                      </w:p>
                      <w:p>
                        <w:pPr>
                          <w:rPr>
                            <w:rFonts w:ascii="仿宋_GB2312" w:eastAsia="仿宋_GB2312"/>
                            <w:szCs w:val="21"/>
                          </w:rPr>
                        </w:pPr>
                      </w:p>
                    </w:txbxContent>
                  </v:textbox>
                </v:shape>
                <v:roundrect id="_x0000_s1026" o:spid="_x0000_s1026" o:spt="2" style="position:absolute;left:3472;top:4474;height:670;width:5056;" fillcolor="#FFFFFF" filled="t" stroked="t" coordsize="21600,21600" arcsize="0.166666666666667" o:gfxdata="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Hv82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szCs w:val="21"/>
                          </w:rPr>
                        </w:pPr>
                        <w:r>
                          <w:rPr>
                            <w:rFonts w:hint="eastAsia" w:ascii="仿宋_GB2312" w:hAnsi="宋体" w:eastAsia="仿宋_GB2312"/>
                            <w:szCs w:val="21"/>
                          </w:rPr>
                          <w:t>气象局气象服务中心收到申请材料之日起，现场决定是否受理</w:t>
                        </w:r>
                      </w:p>
                    </w:txbxContent>
                  </v:textbox>
                </v:roundrect>
                <v:line id="_x0000_s1026" o:spid="_x0000_s1026" o:spt="20" style="position:absolute;left:3472;top:5017;height:1158;width:0;" filled="f" stroked="t" coordsize="21600,21600" o:gfxdata="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rA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1;top:5121;height:1055;width:1;" filled="f" stroked="t" coordsize="21600,21600" o:gfxdata="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Uh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8528;top:5017;flip:x;height:1158;width:0;" filled="f" stroked="t" coordsize="21600,21600" o:gfxdata="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zjX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oundrect id="_x0000_s1026" o:spid="_x0000_s1026" o:spt="2" style="position:absolute;left:1260;top:6175;height:1560;width:2421;" fillcolor="#FFFFFF" filled="t" stroked="t" coordsize="21600,21600" arcsize="0.166666666666667" o:gfxdata="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k7u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不属于许可范畴或不属于本机关职权范围的，不予受理，并向申请人出具加盖本行政机关专用印章和注明日期的书面凭证</w:t>
                        </w:r>
                      </w:p>
                    </w:txbxContent>
                  </v:textbox>
                </v:roundrect>
                <v:roundrect id="_x0000_s1026" o:spid="_x0000_s1026" o:spt="2" style="position:absolute;left:3946;top:6175;height:1723;width:4362;" fillcolor="#FFFFFF" filled="t" stroked="t" coordsize="21600,21600" arcsize="0.166666666666667" o:gfxdata="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j+Pe/&#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1mm,0mm,1mm,0mm">
                    <w:txbxContent>
                      <w:p>
                        <w:pPr>
                          <w:spacing w:line="240" w:lineRule="exact"/>
                          <w:rPr>
                            <w:rFonts w:ascii="仿宋_GB2312" w:hAnsi="宋体" w:eastAsia="仿宋_GB2312"/>
                            <w:sz w:val="18"/>
                            <w:szCs w:val="18"/>
                          </w:rPr>
                        </w:pPr>
                        <w:r>
                          <w:rPr>
                            <w:rFonts w:hint="eastAsia" w:ascii="宋体" w:hAnsi="宋体"/>
                            <w:sz w:val="18"/>
                            <w:szCs w:val="18"/>
                          </w:rPr>
                          <w:t>申</w:t>
                        </w:r>
                        <w:r>
                          <w:rPr>
                            <w:rFonts w:hint="eastAsia" w:ascii="仿宋_GB2312" w:hAnsi="宋体" w:eastAsia="仿宋_GB2312"/>
                            <w:sz w:val="18"/>
                            <w:szCs w:val="18"/>
                          </w:rPr>
                          <w:t>请材料齐全、符合法定形式，或者申请人按照本行政机关的要求提交全部补正申请材料的，予以受理，并向申请人出具加盖本行政机关专用印章和注明日期的书面凭证。虽然申请材料不齐全或不符合法定形式，但自接收材料不告知申请人补正</w:t>
                        </w:r>
                        <w:r>
                          <w:rPr>
                            <w:rFonts w:hint="eastAsia" w:ascii="仿宋_GB2312" w:hAnsi="宋体" w:eastAsia="仿宋_GB2312" w:cs="Arial"/>
                            <w:sz w:val="18"/>
                            <w:szCs w:val="18"/>
                            <w:shd w:val="clear" w:color="auto" w:fill="FFFFFF"/>
                          </w:rPr>
                          <w:t>材料的，自收到申请材料之日起即为受理。</w:t>
                        </w:r>
                      </w:p>
                    </w:txbxContent>
                  </v:textbox>
                </v:roundrect>
                <v:roundrect id="_x0000_s1026" o:spid="_x0000_s1026" o:spt="2" style="position:absolute;left:8370;top:6175;height:1560;width:2226;" fillcolor="#FFFFFF" filled="t" stroked="t" coordsize="21600,21600" arcsize="0.166666666666667" o:gfxdata="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nO+a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1mm,1mm,1mm,1mm">
                    <w:txbxContent>
                      <w:p>
                        <w:pPr>
                          <w:spacing w:line="240" w:lineRule="exact"/>
                          <w:rPr>
                            <w:rFonts w:ascii="仿宋_GB2312" w:hAnsi="宋体" w:eastAsia="仿宋_GB2312"/>
                            <w:sz w:val="18"/>
                            <w:szCs w:val="18"/>
                          </w:rPr>
                        </w:pPr>
                        <w:r>
                          <w:rPr>
                            <w:rFonts w:hint="eastAsia" w:ascii="仿宋_GB2312" w:hAnsi="宋体" w:eastAsia="仿宋_GB2312"/>
                            <w:sz w:val="18"/>
                            <w:szCs w:val="18"/>
                          </w:rPr>
                          <w:t>申请材料不齐全或不符合法定形式的，</w:t>
                        </w:r>
                        <w:r>
                          <w:rPr>
                            <w:rFonts w:hint="eastAsia" w:ascii="仿宋_GB2312" w:hAnsi="宋体" w:eastAsia="仿宋_GB2312" w:cs="Arial"/>
                            <w:sz w:val="18"/>
                            <w:szCs w:val="18"/>
                            <w:shd w:val="clear" w:color="auto" w:fill="FFFFFF"/>
                          </w:rPr>
                          <w:t>应当当场一次告知申请人需要补正的全部内容</w:t>
                        </w:r>
                      </w:p>
                    </w:txbxContent>
                  </v:textbox>
                </v:roundrect>
                <v:line id="_x0000_s1026" o:spid="_x0000_s1026" o:spt="20" style="position:absolute;left:6000;top:7912;flip:x;height:579;width:0;" filled="f" stroked="t" coordsize="21600,21600" o:gfxdata="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Tsq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2050;top:13123;height:579;width:4266;" fillcolor="#FFFFFF" filled="t" stroked="t" coordsize="21600,21600" o:gfxdata="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id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_GB2312" w:hAnsi="宋体" w:eastAsia="仿宋_GB2312"/>
                          </w:rPr>
                        </w:pPr>
                        <w:r>
                          <w:rPr>
                            <w:rFonts w:hint="eastAsia" w:ascii="仿宋_GB2312" w:hAnsi="宋体" w:eastAsia="仿宋_GB2312"/>
                            <w:szCs w:val="21"/>
                          </w:rPr>
                          <w:t>气象服务中心</w:t>
                        </w:r>
                        <w:r>
                          <w:rPr>
                            <w:rFonts w:hint="eastAsia" w:ascii="仿宋_GB2312" w:hAnsi="宋体" w:eastAsia="仿宋_GB2312"/>
                          </w:rPr>
                          <w:t>送</w:t>
                        </w:r>
                        <w:r>
                          <w:rPr>
                            <w:rFonts w:hint="eastAsia" w:ascii="仿宋_GB2312" w:hAnsi="宋体" w:eastAsia="仿宋_GB2312"/>
                            <w:szCs w:val="21"/>
                          </w:rPr>
                          <w:t>当日内送达</w:t>
                        </w:r>
                        <w:r>
                          <w:rPr>
                            <w:rFonts w:hint="eastAsia" w:ascii="仿宋_GB2312" w:hAnsi="宋体" w:eastAsia="仿宋_GB2312"/>
                          </w:rPr>
                          <w:t>行政许可申请人</w:t>
                        </w:r>
                      </w:p>
                    </w:txbxContent>
                  </v:textbox>
                </v:shape>
                <v:line id="_x0000_s1026" o:spid="_x0000_s1026" o:spt="20" style="position:absolute;left:8197;top:11400;height:579;width:0;" filled="f" stroked="t" coordsize="21600,21600" o:gfxdata="UEsDBAoAAAAAAIdO4kAAAAAAAAAAAAAAAAAEAAAAZHJzL1BLAwQUAAAACACHTuJA9FX7770AAADc&#10;AAAADwAAAGRycy9kb3ducmV2LnhtbEVPS2vCQBC+C/6HZYTedJNSSo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f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0;top:3859;height:579;width:0;" filled="f" stroked="t" coordsize="21600,21600" o:gfxdata="UEsDBAoAAAAAAIdO4kAAAAAAAAAAAAAAAAAEAAAAZHJzL1BLAwQUAAAACACHTuJAmxledL0AAADc&#10;AAAADwAAAGRycy9kb3ducmV2LnhtbEVPS2vCQBC+C/6HZYTedJNCS4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V50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230" o:spid="_x0000_s1026" o:spt="1" style="position:absolute;left:2050;top:8492;height:579;width:8048;" fillcolor="#FFFFFF" filled="t" stroked="t" coordsize="21600,21600" o:gfxdata="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2HRq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exact"/>
                          <w:jc w:val="center"/>
                          <w:rPr>
                            <w:rFonts w:ascii="仿宋_GB2312" w:hAnsi="宋体" w:eastAsia="仿宋_GB2312"/>
                            <w:szCs w:val="21"/>
                          </w:rPr>
                        </w:pPr>
                        <w:r>
                          <w:rPr>
                            <w:rFonts w:hint="eastAsia" w:ascii="仿宋_GB2312" w:hAnsi="宋体" w:eastAsia="仿宋_GB2312"/>
                            <w:szCs w:val="21"/>
                          </w:rPr>
                          <w:t>气象服务中心组织两名以上行政执法人员进行</w:t>
                        </w:r>
                        <w:r>
                          <w:rPr>
                            <w:rFonts w:hint="eastAsia" w:ascii="仿宋_GB2312" w:hAnsi="宋体" w:eastAsia="仿宋_GB2312"/>
                            <w:kern w:val="0"/>
                            <w:szCs w:val="21"/>
                          </w:rPr>
                          <w:t>材料审核；提出初审意见</w:t>
                        </w:r>
                        <w:r>
                          <w:rPr>
                            <w:rFonts w:hint="eastAsia" w:ascii="仿宋_GB2312" w:hAnsi="宋体" w:eastAsia="仿宋_GB2312"/>
                            <w:szCs w:val="21"/>
                          </w:rPr>
                          <w:t>1日内完成</w:t>
                        </w:r>
                        <w:r>
                          <w:rPr>
                            <w:rFonts w:hint="eastAsia" w:ascii="仿宋_GB2312" w:hAnsi="宋体" w:eastAsia="仿宋_GB2312"/>
                            <w:kern w:val="0"/>
                            <w:szCs w:val="21"/>
                          </w:rPr>
                          <w:t>。</w:t>
                        </w:r>
                      </w:p>
                    </w:txbxContent>
                  </v:textbox>
                </v:rect>
                <v:shape id="自选图形 231" o:spid="_x0000_s1026" o:spt="176" type="#_x0000_t176" style="position:absolute;left:6158;top:11965;height:579;width:1298;" fillcolor="#FFFFFF" filled="t" stroked="t" coordsize="21600,21600" o:gfxdata="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h1J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jc w:val="center"/>
                          <w:rPr>
                            <w:rFonts w:ascii="仿宋_GB2312" w:hAnsi="宋体" w:eastAsia="仿宋_GB2312"/>
                          </w:rPr>
                        </w:pPr>
                        <w:r>
                          <w:rPr>
                            <w:rFonts w:hint="eastAsia" w:ascii="仿宋_GB2312" w:hAnsi="宋体" w:eastAsia="仿宋_GB2312"/>
                          </w:rPr>
                          <w:t>不申请听证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232" o:spid="_x0000_s1026" o:spt="176" type="#_x0000_t176" style="position:absolute;left:2998;top:9649;height:579;width:3885;" fillcolor="#FFFFFF" filled="t" stroked="t" coordsize="21600,21600" o:gfxdata="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kbb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0mm,2.54mm,0mm">
                    <w:txbxContent>
                      <w:p>
                        <w:pPr>
                          <w:spacing w:line="240" w:lineRule="exact"/>
                          <w:jc w:val="center"/>
                          <w:rPr>
                            <w:rFonts w:ascii="仿宋_GB2312" w:hAnsi="宋体" w:eastAsia="仿宋_GB2312"/>
                          </w:rPr>
                        </w:pPr>
                        <w:r>
                          <w:rPr>
                            <w:rFonts w:hint="eastAsia" w:ascii="仿宋_GB2312" w:hAnsi="宋体" w:eastAsia="仿宋_GB2312"/>
                            <w:szCs w:val="21"/>
                          </w:rPr>
                          <w:t>气象服务中心当日内作出决定</w:t>
                        </w:r>
                      </w:p>
                    </w:txbxContent>
                  </v:textbox>
                </v:shape>
                <v:shape id="自选图形 233" o:spid="_x0000_s1026" o:spt="176" type="#_x0000_t176" style="position:absolute;left:7330;top:13310;height:621;width:2142;" fillcolor="#FFFFFF" filled="t" stroked="t" coordsize="21600,21600" o:gfxdata="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lTu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0mm,1mm,0mm">
                    <w:txbxContent>
                      <w:p>
                        <w:pPr>
                          <w:spacing w:line="240" w:lineRule="exact"/>
                          <w:jc w:val="left"/>
                          <w:rPr>
                            <w:rFonts w:ascii="仿宋_GB2312" w:hAnsi="宋体" w:eastAsia="仿宋_GB2312"/>
                            <w:sz w:val="18"/>
                            <w:szCs w:val="18"/>
                          </w:rPr>
                        </w:pPr>
                        <w:r>
                          <w:rPr>
                            <w:rFonts w:hint="eastAsia" w:ascii="仿宋_GB2312" w:hAnsi="宋体" w:eastAsia="仿宋_GB2312"/>
                            <w:sz w:val="18"/>
                            <w:szCs w:val="18"/>
                          </w:rPr>
                          <w:t>听取申请人和利害关系人的陈述申辩意见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234" o:spid="_x0000_s1026" o:spt="20" style="position:absolute;left:5526;top:9070;flip:x;height:579;width:0;"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36" o:spid="_x0000_s1026" o:spt="20" style="position:absolute;left:6790;top:11386;flip:x;height:579;width:14;" filled="f" stroked="t" coordsize="21600,21600" o:gfxdata="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cI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237" o:spid="_x0000_s1026" o:spt="20" style="position:absolute;left:9318;top:14860;height:0;width:790;" filled="f" stroked="t" coordsize="21600,21600" o:gfxdata="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lQ3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自选图形 238" o:spid="_x0000_s1026" o:spt="176" type="#_x0000_t176" style="position:absolute;left:6620;top:10822;height:578;width:1847;" fillcolor="#FFFFFF" filled="t" stroked="t" coordsize="21600,21600" o:gfxdata="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w0R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jc w:val="center"/>
                          <w:rPr>
                            <w:rFonts w:ascii="仿宋_GB2312" w:hAnsi="宋体" w:eastAsia="仿宋_GB2312"/>
                            <w:szCs w:val="21"/>
                          </w:rPr>
                        </w:pPr>
                        <w:r>
                          <w:rPr>
                            <w:rFonts w:hint="eastAsia" w:ascii="仿宋_GB2312" w:hAnsi="宋体" w:eastAsia="仿宋_GB2312"/>
                            <w:szCs w:val="21"/>
                          </w:rPr>
                          <w:t>申请听证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239" o:spid="_x0000_s1026" o:spt="176" type="#_x0000_t176" style="position:absolute;left:7680;top:11979;height:752;width:1180;" fillcolor="#FFFFFF" filled="t" stroked="t" coordsize="21600,21600" o:gfxdata="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t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jc w:val="center"/>
                          <w:rPr>
                            <w:rFonts w:ascii="仿宋_GB2312" w:hAnsi="宋体" w:eastAsia="仿宋_GB2312"/>
                          </w:rPr>
                        </w:pPr>
                        <w:r>
                          <w:rPr>
                            <w:rFonts w:hint="eastAsia" w:ascii="仿宋_GB2312" w:hAnsi="宋体" w:eastAsia="仿宋_GB2312"/>
                          </w:rPr>
                          <w:t>组织听证</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shape id="自选图形 240" o:spid="_x0000_s1026" o:spt="176" type="#_x0000_t176" style="position:absolute;left:7591;top:14629;flip:y;height:579;width:1738;" fillcolor="#FFFFFF" filled="t" stroked="t" coordsize="21600,21600" o:gfxdata="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XI9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4mm,0mm,2.54mm,0mm">
                    <w:txbxContent>
                      <w:p>
                        <w:pPr>
                          <w:jc w:val="center"/>
                          <w:rPr>
                            <w:rFonts w:ascii="仿宋_GB2312" w:hAnsi="宋体" w:eastAsia="仿宋_GB2312"/>
                          </w:rPr>
                        </w:pPr>
                        <w:r>
                          <w:rPr>
                            <w:rFonts w:hint="eastAsia" w:ascii="仿宋_GB2312" w:hAnsi="宋体" w:eastAsia="仿宋_GB2312"/>
                          </w:rPr>
                          <w:t>制作听证笔录</w:t>
                        </w:r>
                      </w:p>
                    </w:txbxContent>
                  </v:textbox>
                </v:shape>
                <v:line id="直线 243" o:spid="_x0000_s1026" o:spt="20" style="position:absolute;left:6632;top:14860;flip:x;height:0;width:948;" filled="f" stroked="t" coordsize="21600,21600" o:gfxdata="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Fp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244" o:spid="_x0000_s1026" o:spt="20" style="position:absolute;left:6704;top:10228;flip:x;height:579;width:0;" filled="f" stroked="t" coordsize="21600,21600" o:gfxdata="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4P/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自选图形 246" o:spid="_x0000_s1026" o:spt="176" type="#_x0000_t176" style="position:absolute;left:3314;top:14281;height:723;width:3318;" fillcolor="#FFFFFF" filled="t" stroked="t" coordsize="21600,21600" o:gfxdata="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ACM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0mm,1mm,0mm">
                    <w:txbxContent>
                      <w:p>
                        <w:pPr>
                          <w:jc w:val="center"/>
                          <w:rPr>
                            <w:rFonts w:ascii="仿宋_GB2312" w:eastAsia="仿宋_GB2312"/>
                          </w:rPr>
                        </w:pPr>
                        <w:r>
                          <w:rPr>
                            <w:rFonts w:hint="eastAsia" w:ascii="仿宋_GB2312" w:hAnsi="宋体" w:eastAsia="仿宋_GB2312"/>
                            <w:szCs w:val="21"/>
                          </w:rPr>
                          <w:t>气象服务中心</w:t>
                        </w:r>
                        <w:r>
                          <w:rPr>
                            <w:rFonts w:hint="eastAsia" w:ascii="仿宋_GB2312" w:hAnsi="宋体" w:eastAsia="仿宋_GB2312"/>
                          </w:rPr>
                          <w:t>立卷归档</w:t>
                        </w: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txbxContent>
                  </v:textbox>
                </v:shape>
                <v:line id="直线 247" o:spid="_x0000_s1026" o:spt="20" style="position:absolute;left:3156;top:10228;height:2895;width:0;" filled="f" stroked="t" coordsize="21600,21600" o:gfxdata="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jcK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248" o:spid="_x0000_s1026" o:spt="20" style="position:absolute;left:4420;top:13702;height:579;width:0;" filled="f" stroked="t" coordsize="21600,21600" o:gfxdata="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ify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249" o:spid="_x0000_s1026" o:spt="20" style="position:absolute;left:8301;top:13946;height:670;width:0;" filled="f" stroked="t" coordsize="21600,21600" o:gfxdata="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UOl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50" o:spid="_x0000_s1026" o:spt="20" style="position:absolute;left:10098;top:9916;height:4944;width:12;" filled="f" stroked="t" coordsize="21600,21600" o:gfxdata="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sO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52" o:spid="_x0000_s1026" o:spt="20" style="position:absolute;left:6890;top:9953;flip:x;height:1;width:3218;" filled="f" stroked="t" coordsize="21600,21600" o:gfxdata="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9A0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1452;top:14730;height:936;width:1680;" filled="f" stroked="t" coordsize="21600,21600" o:gfxdata="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xvG2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spacing w:line="240" w:lineRule="exact"/>
                          <w:jc w:val="center"/>
                          <w:rPr>
                            <w:szCs w:val="21"/>
                          </w:rPr>
                        </w:pPr>
                        <w:r>
                          <w:rPr>
                            <w:rFonts w:hint="eastAsia"/>
                            <w:szCs w:val="21"/>
                          </w:rPr>
                          <w:t>备注：流程图所指的“日”均为工作日</w:t>
                        </w:r>
                      </w:p>
                    </w:txbxContent>
                  </v:textbox>
                </v:rect>
              </v:group>
            </w:pict>
          </mc:Fallback>
        </mc:AlternateContent>
      </w:r>
    </w:p>
    <w:p>
      <w:pPr>
        <w:ind w:firstLine="360" w:firstLineChars="200"/>
        <w:rPr>
          <w:rFonts w:ascii="仿宋_GB2312" w:eastAsia="仿宋_GB2312"/>
          <w:color w:val="000000"/>
          <w:sz w:val="18"/>
          <w:szCs w:val="18"/>
        </w:rPr>
      </w:pPr>
    </w:p>
    <w:p>
      <w:pPr>
        <w:ind w:firstLine="360" w:firstLineChars="200"/>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rPr>
          <w:rFonts w:ascii="仿宋_GB2312" w:eastAsia="仿宋_GB2312"/>
          <w:color w:val="000000"/>
          <w:sz w:val="18"/>
          <w:szCs w:val="18"/>
        </w:rPr>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ascii="方正小标宋_GBK" w:eastAsia="方正小标宋_GBK"/>
          <w:color w:val="000000"/>
          <w:sz w:val="44"/>
          <w:szCs w:val="44"/>
        </w:rPr>
      </w:pPr>
      <w:r>
        <w:rPr>
          <w:rFonts w:hint="eastAsia" w:ascii="方正小标宋_GBK" w:eastAsia="方正小标宋_GBK"/>
          <w:color w:val="000000"/>
          <w:sz w:val="44"/>
          <w:szCs w:val="44"/>
        </w:rPr>
        <w:t>卢氏县气象局行政职权运行流程图</w:t>
      </w:r>
    </w:p>
    <w:p>
      <w:pPr>
        <w:rPr>
          <w:color w:val="000000"/>
        </w:rPr>
      </w:pPr>
      <w:r>
        <w:rPr>
          <w:rFonts w:hint="eastAsia" w:ascii="楷体_GB2312" w:hAnsi="黑体" w:eastAsia="楷体_GB2312" w:cs="宋体"/>
          <w:b/>
          <w:bCs/>
          <w:kern w:val="0"/>
          <w:sz w:val="28"/>
          <w:szCs w:val="28"/>
        </w:rPr>
        <w:t>职权类别：行政检查</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2、其他类行政检查流程图（第2-6项）</w:t>
      </w:r>
    </w:p>
    <w:p>
      <w:pPr>
        <w:ind w:firstLine="640"/>
        <w:jc w:val="center"/>
        <w:rPr>
          <w:rFonts w:ascii="仿宋_GB2312" w:eastAsia="仿宋_GB2312"/>
          <w:color w:val="000000"/>
          <w:sz w:val="32"/>
          <w:szCs w:val="32"/>
        </w:rPr>
      </w:pPr>
    </w:p>
    <w:p>
      <w:pPr>
        <w:ind w:firstLine="420" w:firstLineChars="200"/>
        <w:jc w:val="center"/>
        <w:rPr>
          <w:color w:val="000000"/>
        </w:rPr>
      </w:pPr>
    </w:p>
    <w:p>
      <w:pPr>
        <w:ind w:firstLine="420" w:firstLineChars="200"/>
        <w:rPr>
          <w:color w:val="000000"/>
        </w:rPr>
      </w:pPr>
      <w:r>
        <w:rPr>
          <w:color w:val="000000"/>
        </w:rPr>
        <mc:AlternateContent>
          <mc:Choice Requires="wpg">
            <w:drawing>
              <wp:anchor distT="0" distB="0" distL="114300" distR="114300" simplePos="0" relativeHeight="251677696" behindDoc="0" locked="0" layoutInCell="1" allowOverlap="1">
                <wp:simplePos x="0" y="0"/>
                <wp:positionH relativeFrom="column">
                  <wp:posOffset>187325</wp:posOffset>
                </wp:positionH>
                <wp:positionV relativeFrom="paragraph">
                  <wp:posOffset>0</wp:posOffset>
                </wp:positionV>
                <wp:extent cx="4970780" cy="4158615"/>
                <wp:effectExtent l="5080" t="5080" r="15240" b="8255"/>
                <wp:wrapNone/>
                <wp:docPr id="216" name="组合 216"/>
                <wp:cNvGraphicFramePr/>
                <a:graphic xmlns:a="http://schemas.openxmlformats.org/drawingml/2006/main">
                  <a:graphicData uri="http://schemas.microsoft.com/office/word/2010/wordprocessingGroup">
                    <wpg:wgp>
                      <wpg:cNvGrpSpPr/>
                      <wpg:grpSpPr>
                        <a:xfrm>
                          <a:off x="0" y="0"/>
                          <a:ext cx="4970780" cy="4158615"/>
                          <a:chOff x="1713" y="4438"/>
                          <a:chExt cx="7828" cy="6549"/>
                        </a:xfrm>
                      </wpg:grpSpPr>
                      <wps:wsp>
                        <wps:cNvPr id="206" name="流程图: 可选过程 206"/>
                        <wps:cNvSpPr/>
                        <wps:spPr>
                          <a:xfrm>
                            <a:off x="4736" y="4438"/>
                            <a:ext cx="3950"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60" w:lineRule="exact"/>
                                <w:jc w:val="center"/>
                                <w:rPr>
                                  <w:rFonts w:ascii="仿宋_GB2312" w:hAnsi="宋体" w:eastAsia="仿宋_GB2312"/>
                                  <w:szCs w:val="21"/>
                                </w:rPr>
                              </w:pPr>
                              <w:r>
                                <w:rPr>
                                  <w:rFonts w:hint="eastAsia" w:ascii="仿宋_GB2312" w:hAnsi="宋体" w:eastAsia="仿宋_GB2312"/>
                                  <w:szCs w:val="21"/>
                                </w:rPr>
                                <w:t>执法人员制定方案提出行政检查申请</w:t>
                              </w:r>
                            </w:p>
                            <w:p>
                              <w:pPr>
                                <w:rPr>
                                  <w:rFonts w:ascii="仿宋_GB2312" w:eastAsia="仿宋_GB2312"/>
                                  <w:szCs w:val="21"/>
                                </w:rPr>
                              </w:pPr>
                            </w:p>
                          </w:txbxContent>
                        </wps:txbx>
                        <wps:bodyPr upright="1"/>
                      </wps:wsp>
                      <wps:wsp>
                        <wps:cNvPr id="207" name="圆角矩形 207"/>
                        <wps:cNvSpPr/>
                        <wps:spPr>
                          <a:xfrm>
                            <a:off x="4736" y="5596"/>
                            <a:ext cx="3634" cy="579"/>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60" w:lineRule="exact"/>
                                <w:jc w:val="center"/>
                                <w:rPr>
                                  <w:rFonts w:ascii="仿宋_GB2312" w:hAnsi="宋体" w:eastAsia="仿宋_GB2312"/>
                                  <w:szCs w:val="21"/>
                                </w:rPr>
                              </w:pPr>
                              <w:r>
                                <w:rPr>
                                  <w:rFonts w:hint="eastAsia" w:ascii="仿宋_GB2312" w:hAnsi="宋体" w:eastAsia="仿宋_GB2312"/>
                                  <w:szCs w:val="21"/>
                                </w:rPr>
                                <w:t>1日内局领导决定检查，成立检查组</w:t>
                              </w:r>
                            </w:p>
                          </w:txbxContent>
                        </wps:txbx>
                        <wps:bodyPr tIns="0" bIns="0" upright="1"/>
                      </wps:wsp>
                      <wps:wsp>
                        <wps:cNvPr id="208" name="直接连接符 208"/>
                        <wps:cNvSpPr/>
                        <wps:spPr>
                          <a:xfrm flipH="1">
                            <a:off x="6316" y="6175"/>
                            <a:ext cx="0" cy="579"/>
                          </a:xfrm>
                          <a:prstGeom prst="line">
                            <a:avLst/>
                          </a:prstGeom>
                          <a:ln w="9525" cap="flat" cmpd="sng">
                            <a:solidFill>
                              <a:srgbClr val="000000"/>
                            </a:solidFill>
                            <a:prstDash val="solid"/>
                            <a:headEnd type="none" w="med" len="med"/>
                            <a:tailEnd type="triangle" w="med" len="med"/>
                          </a:ln>
                        </wps:spPr>
                        <wps:bodyPr upright="1"/>
                      </wps:wsp>
                      <wps:wsp>
                        <wps:cNvPr id="209" name="流程图: 可选过程 209"/>
                        <wps:cNvSpPr/>
                        <wps:spPr>
                          <a:xfrm>
                            <a:off x="5210" y="9070"/>
                            <a:ext cx="2844"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宋体" w:eastAsia="仿宋_GB2312"/>
                                </w:rPr>
                              </w:pPr>
                              <w:r>
                                <w:rPr>
                                  <w:rFonts w:hint="eastAsia" w:ascii="仿宋_GB2312" w:hAnsi="宋体" w:eastAsia="仿宋_GB2312"/>
                                  <w:szCs w:val="21"/>
                                </w:rPr>
                                <w:t>现场送达被检查人</w:t>
                              </w:r>
                            </w:p>
                          </w:txbxContent>
                        </wps:txbx>
                        <wps:bodyPr upright="1"/>
                      </wps:wsp>
                      <wps:wsp>
                        <wps:cNvPr id="210" name="直接连接符 210"/>
                        <wps:cNvSpPr/>
                        <wps:spPr>
                          <a:xfrm>
                            <a:off x="6316" y="5017"/>
                            <a:ext cx="0" cy="579"/>
                          </a:xfrm>
                          <a:prstGeom prst="line">
                            <a:avLst/>
                          </a:prstGeom>
                          <a:ln w="9525" cap="flat" cmpd="sng">
                            <a:solidFill>
                              <a:srgbClr val="000000"/>
                            </a:solidFill>
                            <a:prstDash val="solid"/>
                            <a:headEnd type="none" w="med" len="med"/>
                            <a:tailEnd type="triangle" w="med" len="med"/>
                          </a:ln>
                        </wps:spPr>
                        <wps:bodyPr upright="1"/>
                      </wps:wsp>
                      <wps:wsp>
                        <wps:cNvPr id="211" name="矩形 258"/>
                        <wps:cNvSpPr/>
                        <wps:spPr>
                          <a:xfrm>
                            <a:off x="3491" y="6755"/>
                            <a:ext cx="6050"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szCs w:val="21"/>
                                </w:rPr>
                              </w:pPr>
                              <w:r>
                                <w:rPr>
                                  <w:rFonts w:hint="eastAsia" w:ascii="仿宋_GB2312" w:hAnsi="宋体" w:eastAsia="仿宋_GB2312"/>
                                  <w:szCs w:val="21"/>
                                </w:rPr>
                                <w:t>2日内检查组人员进行</w:t>
                              </w:r>
                              <w:r>
                                <w:rPr>
                                  <w:rFonts w:hint="eastAsia" w:ascii="仿宋_GB2312" w:hAnsi="宋体" w:eastAsia="仿宋_GB2312"/>
                                  <w:kern w:val="0"/>
                                  <w:szCs w:val="21"/>
                                </w:rPr>
                                <w:t>材料审核；现场检查；</w:t>
                              </w:r>
                              <w:r>
                                <w:rPr>
                                  <w:rFonts w:hint="eastAsia" w:ascii="仿宋_GB2312" w:hAnsi="宋体" w:eastAsia="仿宋_GB2312"/>
                                  <w:szCs w:val="21"/>
                                </w:rPr>
                                <w:t>现场</w:t>
                              </w:r>
                              <w:r>
                                <w:rPr>
                                  <w:rFonts w:hint="eastAsia" w:ascii="仿宋_GB2312" w:hAnsi="宋体" w:eastAsia="仿宋_GB2312"/>
                                  <w:kern w:val="0"/>
                                  <w:szCs w:val="21"/>
                                </w:rPr>
                                <w:t>提出检查意见</w:t>
                              </w:r>
                            </w:p>
                          </w:txbxContent>
                        </wps:txbx>
                        <wps:bodyPr upright="1"/>
                      </wps:wsp>
                      <wps:wsp>
                        <wps:cNvPr id="212" name="自选图形 259"/>
                        <wps:cNvSpPr/>
                        <wps:spPr>
                          <a:xfrm>
                            <a:off x="4894" y="7912"/>
                            <a:ext cx="3318" cy="5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hAnsi="宋体" w:eastAsia="仿宋_GB2312"/>
                                </w:rPr>
                              </w:pPr>
                              <w:r>
                                <w:rPr>
                                  <w:rFonts w:hint="eastAsia" w:ascii="仿宋_GB2312" w:hAnsi="宋体" w:eastAsia="仿宋_GB2312"/>
                                  <w:szCs w:val="21"/>
                                </w:rPr>
                                <w:t>检查组负责人现场作出决定</w:t>
                              </w:r>
                            </w:p>
                          </w:txbxContent>
                        </wps:txbx>
                        <wps:bodyPr tIns="0" bIns="0" upright="1"/>
                      </wps:wsp>
                      <wps:wsp>
                        <wps:cNvPr id="213" name="直线 260"/>
                        <wps:cNvSpPr/>
                        <wps:spPr>
                          <a:xfrm flipH="1">
                            <a:off x="6316" y="7333"/>
                            <a:ext cx="0" cy="579"/>
                          </a:xfrm>
                          <a:prstGeom prst="line">
                            <a:avLst/>
                          </a:prstGeom>
                          <a:ln w="9525" cap="flat" cmpd="sng">
                            <a:solidFill>
                              <a:srgbClr val="000000"/>
                            </a:solidFill>
                            <a:prstDash val="solid"/>
                            <a:headEnd type="none" w="med" len="med"/>
                            <a:tailEnd type="triangle" w="med" len="med"/>
                          </a:ln>
                        </wps:spPr>
                        <wps:bodyPr upright="1"/>
                      </wps:wsp>
                      <wps:wsp>
                        <wps:cNvPr id="214" name="直线 261"/>
                        <wps:cNvSpPr/>
                        <wps:spPr>
                          <a:xfrm>
                            <a:off x="6316" y="8491"/>
                            <a:ext cx="0" cy="579"/>
                          </a:xfrm>
                          <a:prstGeom prst="line">
                            <a:avLst/>
                          </a:prstGeom>
                          <a:ln w="9525" cap="flat" cmpd="sng">
                            <a:solidFill>
                              <a:srgbClr val="000000"/>
                            </a:solidFill>
                            <a:prstDash val="solid"/>
                            <a:headEnd type="none" w="med" len="med"/>
                            <a:tailEnd type="triangle" w="med" len="med"/>
                          </a:ln>
                        </wps:spPr>
                        <wps:bodyPr upright="1"/>
                      </wps:wsp>
                      <wps:wsp>
                        <wps:cNvPr id="215" name="矩形 215"/>
                        <wps:cNvSpPr/>
                        <wps:spPr>
                          <a:xfrm>
                            <a:off x="1713" y="10051"/>
                            <a:ext cx="1680" cy="936"/>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szCs w:val="21"/>
                                </w:rPr>
                              </w:pPr>
                              <w:r>
                                <w:rPr>
                                  <w:rFonts w:hint="eastAsia"/>
                                  <w:szCs w:val="21"/>
                                </w:rPr>
                                <w:t>备注：流程图所指的“日”均为工作日</w:t>
                              </w:r>
                            </w:p>
                          </w:txbxContent>
                        </wps:txbx>
                        <wps:bodyPr upright="1"/>
                      </wps:wsp>
                    </wpg:wgp>
                  </a:graphicData>
                </a:graphic>
              </wp:anchor>
            </w:drawing>
          </mc:Choice>
          <mc:Fallback>
            <w:pict>
              <v:group id="_x0000_s1026" o:spid="_x0000_s1026" o:spt="203" style="position:absolute;left:0pt;margin-left:14.75pt;margin-top:0pt;height:327.45pt;width:391.4pt;z-index:251677696;mso-width-relative:page;mso-height-relative:page;" coordorigin="1713,4438" coordsize="7828,6549" o:gfxdata="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AAAAAZHJzL1BLAQIUABQAAAAIAIdO4kBsYcN32AAAAAcBAAAPAAAAAAAAAAEA&#10;IAAAACIAAABkcnMvZG93bnJldi54bWxQSwECFAAUAAAACACHTuJAGVvxlkkEAABKGQAADgAAAAAA&#10;AAABACAAAAAnAQAAZHJzL2Uyb0RvYy54bWxQSwUGAAAAAAYABgBZAQAA4gcAAAAA&#10;">
                <o:lock v:ext="edit" aspectratio="f"/>
                <v:shape id="_x0000_s1026" o:spid="_x0000_s1026" o:spt="176" type="#_x0000_t176" style="position:absolute;left:4736;top:4438;height:579;width:3950;" fillcolor="#FFFFFF" filled="t" stroked="t" coordsize="21600,21600" o:gfxdata="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IEg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60" w:lineRule="exact"/>
                          <w:jc w:val="center"/>
                          <w:rPr>
                            <w:rFonts w:ascii="仿宋_GB2312" w:hAnsi="宋体" w:eastAsia="仿宋_GB2312"/>
                            <w:szCs w:val="21"/>
                          </w:rPr>
                        </w:pPr>
                        <w:r>
                          <w:rPr>
                            <w:rFonts w:hint="eastAsia" w:ascii="仿宋_GB2312" w:hAnsi="宋体" w:eastAsia="仿宋_GB2312"/>
                            <w:szCs w:val="21"/>
                          </w:rPr>
                          <w:t>执法人员制定方案提出行政检查申请</w:t>
                        </w:r>
                      </w:p>
                      <w:p>
                        <w:pPr>
                          <w:rPr>
                            <w:rFonts w:ascii="仿宋_GB2312" w:eastAsia="仿宋_GB2312"/>
                            <w:szCs w:val="21"/>
                          </w:rPr>
                        </w:pPr>
                      </w:p>
                    </w:txbxContent>
                  </v:textbox>
                </v:shape>
                <v:roundrect id="_x0000_s1026" o:spid="_x0000_s1026" o:spt="2" style="position:absolute;left:4736;top:5596;height:579;width:3634;" fillcolor="#FFFFFF" filled="t" stroked="t" coordsize="21600,21600" arcsize="0.166666666666667" o:gfxdata="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pYg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2.54mm,0mm,2.54mm,0mm">
                    <w:txbxContent>
                      <w:p>
                        <w:pPr>
                          <w:spacing w:line="260" w:lineRule="exact"/>
                          <w:jc w:val="center"/>
                          <w:rPr>
                            <w:rFonts w:ascii="仿宋_GB2312" w:hAnsi="宋体" w:eastAsia="仿宋_GB2312"/>
                            <w:szCs w:val="21"/>
                          </w:rPr>
                        </w:pPr>
                        <w:r>
                          <w:rPr>
                            <w:rFonts w:hint="eastAsia" w:ascii="仿宋_GB2312" w:hAnsi="宋体" w:eastAsia="仿宋_GB2312"/>
                            <w:szCs w:val="21"/>
                          </w:rPr>
                          <w:t>1日内局领导决定检查，成立检查组</w:t>
                        </w:r>
                      </w:p>
                    </w:txbxContent>
                  </v:textbox>
                </v:roundrect>
                <v:line id="_x0000_s1026" o:spid="_x0000_s1026" o:spt="20" style="position:absolute;left:6316;top:6175;flip:x;height:579;width:0;" filled="f" stroked="t" coordsize="21600,21600" o:gfxdata="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Qn3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176" type="#_x0000_t176" style="position:absolute;left:5210;top:9070;height:579;width:2844;" fillcolor="#FFFFFF" filled="t" stroked="t" coordsize="21600,21600" o:gfxdata="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Xhn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仿宋_GB2312" w:hAnsi="宋体" w:eastAsia="仿宋_GB2312"/>
                          </w:rPr>
                        </w:pPr>
                        <w:r>
                          <w:rPr>
                            <w:rFonts w:hint="eastAsia" w:ascii="仿宋_GB2312" w:hAnsi="宋体" w:eastAsia="仿宋_GB2312"/>
                            <w:szCs w:val="21"/>
                          </w:rPr>
                          <w:t>现场送达被检查人</w:t>
                        </w:r>
                      </w:p>
                    </w:txbxContent>
                  </v:textbox>
                </v:shape>
                <v:line id="_x0000_s1026" o:spid="_x0000_s1026" o:spt="20" style="position:absolute;left:6316;top:5017;height:579;width:0;" filled="f" stroked="t" coordsize="21600,21600" o:gfxdata="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EJF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258" o:spid="_x0000_s1026" o:spt="1" style="position:absolute;left:3491;top:6755;height:579;width:6050;" fillcolor="#FFFFFF" filled="t" stroked="t" coordsize="21600,21600" o:gfxdata="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EqJ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40" w:lineRule="exact"/>
                          <w:jc w:val="center"/>
                          <w:rPr>
                            <w:rFonts w:ascii="仿宋_GB2312" w:hAnsi="宋体" w:eastAsia="仿宋_GB2312"/>
                            <w:szCs w:val="21"/>
                          </w:rPr>
                        </w:pPr>
                        <w:r>
                          <w:rPr>
                            <w:rFonts w:hint="eastAsia" w:ascii="仿宋_GB2312" w:hAnsi="宋体" w:eastAsia="仿宋_GB2312"/>
                            <w:szCs w:val="21"/>
                          </w:rPr>
                          <w:t>2日内检查组人员进行</w:t>
                        </w:r>
                        <w:r>
                          <w:rPr>
                            <w:rFonts w:hint="eastAsia" w:ascii="仿宋_GB2312" w:hAnsi="宋体" w:eastAsia="仿宋_GB2312"/>
                            <w:kern w:val="0"/>
                            <w:szCs w:val="21"/>
                          </w:rPr>
                          <w:t>材料审核；现场检查；</w:t>
                        </w:r>
                        <w:r>
                          <w:rPr>
                            <w:rFonts w:hint="eastAsia" w:ascii="仿宋_GB2312" w:hAnsi="宋体" w:eastAsia="仿宋_GB2312"/>
                            <w:szCs w:val="21"/>
                          </w:rPr>
                          <w:t>现场</w:t>
                        </w:r>
                        <w:r>
                          <w:rPr>
                            <w:rFonts w:hint="eastAsia" w:ascii="仿宋_GB2312" w:hAnsi="宋体" w:eastAsia="仿宋_GB2312"/>
                            <w:kern w:val="0"/>
                            <w:szCs w:val="21"/>
                          </w:rPr>
                          <w:t>提出检查意见</w:t>
                        </w:r>
                      </w:p>
                    </w:txbxContent>
                  </v:textbox>
                </v:rect>
                <v:shape id="自选图形 259" o:spid="_x0000_s1026" o:spt="176" type="#_x0000_t176" style="position:absolute;left:4894;top:7912;height:579;width:3318;" fillcolor="#FFFFFF" filled="t" stroked="t" coordsize="21600,21600" o:gfxdata="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VnX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0mm,2.54mm,0mm">
                    <w:txbxContent>
                      <w:p>
                        <w:pPr>
                          <w:spacing w:line="240" w:lineRule="exact"/>
                          <w:jc w:val="center"/>
                          <w:rPr>
                            <w:rFonts w:ascii="仿宋_GB2312" w:hAnsi="宋体" w:eastAsia="仿宋_GB2312"/>
                          </w:rPr>
                        </w:pPr>
                        <w:r>
                          <w:rPr>
                            <w:rFonts w:hint="eastAsia" w:ascii="仿宋_GB2312" w:hAnsi="宋体" w:eastAsia="仿宋_GB2312"/>
                            <w:szCs w:val="21"/>
                          </w:rPr>
                          <w:t>检查组负责人现场作出决定</w:t>
                        </w:r>
                      </w:p>
                    </w:txbxContent>
                  </v:textbox>
                </v:shape>
                <v:line id="直线 260" o:spid="_x0000_s1026" o:spt="20" style="position:absolute;left:6316;top:7333;flip:x;height:579;width:0;" filled="f" stroked="t" coordsize="21600,21600" o:gfxdata="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LZv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261" o:spid="_x0000_s1026" o:spt="20" style="position:absolute;left:6316;top:8491;height:579;width:0;" filled="f" stroked="t" coordsize="21600,21600" o:gfxdata="UEsDBAoAAAAAAIdO4kAAAAAAAAAAAAAAAAAEAAAAZHJzL1BLAwQUAAAACACHTuJAx3oPFL8AAADc&#10;AAAADwAAAGRycy9kb3ducmV2LnhtbEWPT4vCMBTE7wt+h/CEva1pZVl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6Dx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713;top:10051;height:936;width:1680;" filled="f" stroked="t" coordsize="21600,21600" o:gfxdata="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kjyu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spacing w:line="240" w:lineRule="exact"/>
                          <w:jc w:val="center"/>
                          <w:rPr>
                            <w:szCs w:val="21"/>
                          </w:rPr>
                        </w:pPr>
                        <w:r>
                          <w:rPr>
                            <w:rFonts w:hint="eastAsia"/>
                            <w:szCs w:val="21"/>
                          </w:rPr>
                          <w:t>备注：流程图所指的“日”均为工作日</w:t>
                        </w:r>
                      </w:p>
                    </w:txbxContent>
                  </v:textbox>
                </v:rect>
              </v:group>
            </w:pict>
          </mc:Fallback>
        </mc:AlternateContent>
      </w:r>
    </w:p>
    <w:p>
      <w:pPr>
        <w:ind w:firstLine="420" w:firstLineChars="200"/>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
    <w:p>
      <w:pPr/>
    </w:p>
    <w:p>
      <w:pPr/>
    </w:p>
    <w:p>
      <w:pPr/>
    </w:p>
    <w:p>
      <w:pPr/>
    </w:p>
    <w:sectPr>
      <w:pgSz w:w="11906" w:h="16838"/>
      <w:pgMar w:top="1134" w:right="1247" w:bottom="1134" w:left="124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86012"/>
    </w:sdtPr>
    <w:sdtContent>
      <w:p>
        <w:pPr>
          <w:pStyle w:val="3"/>
          <w:jc w:val="center"/>
        </w:pPr>
        <w:r>
          <w:fldChar w:fldCharType="begin"/>
        </w:r>
        <w:r>
          <w:instrText xml:space="preserve"> PAGE   \* MERGEFORMAT </w:instrText>
        </w:r>
        <w:r>
          <w:fldChar w:fldCharType="separate"/>
        </w:r>
        <w: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8D"/>
    <w:rsid w:val="000010E0"/>
    <w:rsid w:val="00002791"/>
    <w:rsid w:val="00003BF5"/>
    <w:rsid w:val="00004289"/>
    <w:rsid w:val="00005271"/>
    <w:rsid w:val="0001120C"/>
    <w:rsid w:val="00016ADF"/>
    <w:rsid w:val="00017BF4"/>
    <w:rsid w:val="00021D5B"/>
    <w:rsid w:val="00025634"/>
    <w:rsid w:val="00027D80"/>
    <w:rsid w:val="00030BA9"/>
    <w:rsid w:val="0003185D"/>
    <w:rsid w:val="000331CD"/>
    <w:rsid w:val="0003433D"/>
    <w:rsid w:val="000357AB"/>
    <w:rsid w:val="00036549"/>
    <w:rsid w:val="000460E2"/>
    <w:rsid w:val="00047016"/>
    <w:rsid w:val="00047347"/>
    <w:rsid w:val="00047EC8"/>
    <w:rsid w:val="000502F9"/>
    <w:rsid w:val="0005350B"/>
    <w:rsid w:val="000537DB"/>
    <w:rsid w:val="00054774"/>
    <w:rsid w:val="00054C07"/>
    <w:rsid w:val="000625A6"/>
    <w:rsid w:val="00063BCB"/>
    <w:rsid w:val="0006463F"/>
    <w:rsid w:val="000659D2"/>
    <w:rsid w:val="00067169"/>
    <w:rsid w:val="0007114F"/>
    <w:rsid w:val="00071A8A"/>
    <w:rsid w:val="000755A0"/>
    <w:rsid w:val="00077216"/>
    <w:rsid w:val="00080BBB"/>
    <w:rsid w:val="0008346F"/>
    <w:rsid w:val="000843F1"/>
    <w:rsid w:val="00090410"/>
    <w:rsid w:val="0009600A"/>
    <w:rsid w:val="00096244"/>
    <w:rsid w:val="000970A1"/>
    <w:rsid w:val="000972B1"/>
    <w:rsid w:val="000A5F9B"/>
    <w:rsid w:val="000B0612"/>
    <w:rsid w:val="000B3109"/>
    <w:rsid w:val="000B5112"/>
    <w:rsid w:val="000B59A2"/>
    <w:rsid w:val="000B60AB"/>
    <w:rsid w:val="000B6436"/>
    <w:rsid w:val="000C2133"/>
    <w:rsid w:val="000C2750"/>
    <w:rsid w:val="000C3F77"/>
    <w:rsid w:val="000C568B"/>
    <w:rsid w:val="000C5AE6"/>
    <w:rsid w:val="000D1E21"/>
    <w:rsid w:val="000D3160"/>
    <w:rsid w:val="000D4BE0"/>
    <w:rsid w:val="000E1266"/>
    <w:rsid w:val="000E24B0"/>
    <w:rsid w:val="000E2B8D"/>
    <w:rsid w:val="000E511A"/>
    <w:rsid w:val="000E5E97"/>
    <w:rsid w:val="000F1780"/>
    <w:rsid w:val="000F4410"/>
    <w:rsid w:val="000F5ABC"/>
    <w:rsid w:val="000F69DF"/>
    <w:rsid w:val="00101152"/>
    <w:rsid w:val="001018BA"/>
    <w:rsid w:val="00104DF2"/>
    <w:rsid w:val="001058AD"/>
    <w:rsid w:val="00105CF8"/>
    <w:rsid w:val="001068A5"/>
    <w:rsid w:val="00106B4E"/>
    <w:rsid w:val="00106BE8"/>
    <w:rsid w:val="00107F7A"/>
    <w:rsid w:val="0011035B"/>
    <w:rsid w:val="001108AE"/>
    <w:rsid w:val="0011511B"/>
    <w:rsid w:val="00116B38"/>
    <w:rsid w:val="00121F4C"/>
    <w:rsid w:val="001222DA"/>
    <w:rsid w:val="001226DF"/>
    <w:rsid w:val="00122841"/>
    <w:rsid w:val="0012450C"/>
    <w:rsid w:val="0012507D"/>
    <w:rsid w:val="00126404"/>
    <w:rsid w:val="00126415"/>
    <w:rsid w:val="001301DA"/>
    <w:rsid w:val="001304C5"/>
    <w:rsid w:val="00135096"/>
    <w:rsid w:val="001364A0"/>
    <w:rsid w:val="001412E7"/>
    <w:rsid w:val="001414A9"/>
    <w:rsid w:val="00142AEA"/>
    <w:rsid w:val="001442C6"/>
    <w:rsid w:val="001456CB"/>
    <w:rsid w:val="001525F2"/>
    <w:rsid w:val="00153529"/>
    <w:rsid w:val="00155021"/>
    <w:rsid w:val="001556BA"/>
    <w:rsid w:val="00157077"/>
    <w:rsid w:val="00157188"/>
    <w:rsid w:val="0016010D"/>
    <w:rsid w:val="00160B9C"/>
    <w:rsid w:val="00165587"/>
    <w:rsid w:val="0016645E"/>
    <w:rsid w:val="001672FC"/>
    <w:rsid w:val="0016754E"/>
    <w:rsid w:val="0017141D"/>
    <w:rsid w:val="00171501"/>
    <w:rsid w:val="00171B3D"/>
    <w:rsid w:val="00171DF0"/>
    <w:rsid w:val="00173DE3"/>
    <w:rsid w:val="0017595C"/>
    <w:rsid w:val="001765C3"/>
    <w:rsid w:val="001837F6"/>
    <w:rsid w:val="00184565"/>
    <w:rsid w:val="00186110"/>
    <w:rsid w:val="001935B0"/>
    <w:rsid w:val="00193D2C"/>
    <w:rsid w:val="00193EE1"/>
    <w:rsid w:val="0019489A"/>
    <w:rsid w:val="00195652"/>
    <w:rsid w:val="00197FC9"/>
    <w:rsid w:val="001A17D5"/>
    <w:rsid w:val="001A37E5"/>
    <w:rsid w:val="001A498E"/>
    <w:rsid w:val="001A5E32"/>
    <w:rsid w:val="001A6A7A"/>
    <w:rsid w:val="001A70BC"/>
    <w:rsid w:val="001A7733"/>
    <w:rsid w:val="001B01F0"/>
    <w:rsid w:val="001B0680"/>
    <w:rsid w:val="001B1425"/>
    <w:rsid w:val="001B2298"/>
    <w:rsid w:val="001B2B86"/>
    <w:rsid w:val="001B2DC8"/>
    <w:rsid w:val="001B3906"/>
    <w:rsid w:val="001B3C38"/>
    <w:rsid w:val="001B5E48"/>
    <w:rsid w:val="001B6045"/>
    <w:rsid w:val="001B736B"/>
    <w:rsid w:val="001B7461"/>
    <w:rsid w:val="001C0882"/>
    <w:rsid w:val="001C0AA0"/>
    <w:rsid w:val="001C29DD"/>
    <w:rsid w:val="001C3115"/>
    <w:rsid w:val="001C3125"/>
    <w:rsid w:val="001C41F7"/>
    <w:rsid w:val="001C64D6"/>
    <w:rsid w:val="001C7563"/>
    <w:rsid w:val="001C78EC"/>
    <w:rsid w:val="001C7FD9"/>
    <w:rsid w:val="001D0302"/>
    <w:rsid w:val="001D16D4"/>
    <w:rsid w:val="001D24A8"/>
    <w:rsid w:val="001D32FE"/>
    <w:rsid w:val="001D47E6"/>
    <w:rsid w:val="001D55D2"/>
    <w:rsid w:val="001D55F9"/>
    <w:rsid w:val="001D5E41"/>
    <w:rsid w:val="001E11DC"/>
    <w:rsid w:val="001E1FCC"/>
    <w:rsid w:val="001E2C83"/>
    <w:rsid w:val="001E3D83"/>
    <w:rsid w:val="001E6132"/>
    <w:rsid w:val="001F6FA4"/>
    <w:rsid w:val="001F731F"/>
    <w:rsid w:val="001F73D3"/>
    <w:rsid w:val="001F7D93"/>
    <w:rsid w:val="0020086C"/>
    <w:rsid w:val="0020157B"/>
    <w:rsid w:val="00202D22"/>
    <w:rsid w:val="0020305E"/>
    <w:rsid w:val="00204A91"/>
    <w:rsid w:val="00205C96"/>
    <w:rsid w:val="00207F46"/>
    <w:rsid w:val="002111ED"/>
    <w:rsid w:val="002118E6"/>
    <w:rsid w:val="00211966"/>
    <w:rsid w:val="00214F12"/>
    <w:rsid w:val="002153AA"/>
    <w:rsid w:val="0021594E"/>
    <w:rsid w:val="00216222"/>
    <w:rsid w:val="00216872"/>
    <w:rsid w:val="00216F2A"/>
    <w:rsid w:val="002208C2"/>
    <w:rsid w:val="002223E1"/>
    <w:rsid w:val="002241D3"/>
    <w:rsid w:val="0022777A"/>
    <w:rsid w:val="002316D3"/>
    <w:rsid w:val="00232EB9"/>
    <w:rsid w:val="00234862"/>
    <w:rsid w:val="00235826"/>
    <w:rsid w:val="002366BD"/>
    <w:rsid w:val="00237A82"/>
    <w:rsid w:val="00237A87"/>
    <w:rsid w:val="00241B7C"/>
    <w:rsid w:val="00241CED"/>
    <w:rsid w:val="0024440A"/>
    <w:rsid w:val="00245086"/>
    <w:rsid w:val="00245331"/>
    <w:rsid w:val="00250AF1"/>
    <w:rsid w:val="002527BD"/>
    <w:rsid w:val="00254540"/>
    <w:rsid w:val="00254E8C"/>
    <w:rsid w:val="0025514E"/>
    <w:rsid w:val="0026337C"/>
    <w:rsid w:val="0026545B"/>
    <w:rsid w:val="00266CEA"/>
    <w:rsid w:val="0027006D"/>
    <w:rsid w:val="00270560"/>
    <w:rsid w:val="00270718"/>
    <w:rsid w:val="00273BE0"/>
    <w:rsid w:val="00274E80"/>
    <w:rsid w:val="00275A2D"/>
    <w:rsid w:val="002761C8"/>
    <w:rsid w:val="0027678F"/>
    <w:rsid w:val="00281340"/>
    <w:rsid w:val="0028196B"/>
    <w:rsid w:val="00281A6E"/>
    <w:rsid w:val="00283203"/>
    <w:rsid w:val="0028418E"/>
    <w:rsid w:val="002843EC"/>
    <w:rsid w:val="00285776"/>
    <w:rsid w:val="002858D1"/>
    <w:rsid w:val="00286D8E"/>
    <w:rsid w:val="00290D42"/>
    <w:rsid w:val="0029203B"/>
    <w:rsid w:val="00292216"/>
    <w:rsid w:val="00292923"/>
    <w:rsid w:val="00293062"/>
    <w:rsid w:val="0029697B"/>
    <w:rsid w:val="002A0195"/>
    <w:rsid w:val="002A01FB"/>
    <w:rsid w:val="002A07D8"/>
    <w:rsid w:val="002A5FFA"/>
    <w:rsid w:val="002C0D2F"/>
    <w:rsid w:val="002C0D99"/>
    <w:rsid w:val="002C1E1D"/>
    <w:rsid w:val="002C2C28"/>
    <w:rsid w:val="002C34AD"/>
    <w:rsid w:val="002C34E0"/>
    <w:rsid w:val="002C4926"/>
    <w:rsid w:val="002C4E4C"/>
    <w:rsid w:val="002C5143"/>
    <w:rsid w:val="002C6E22"/>
    <w:rsid w:val="002C6E96"/>
    <w:rsid w:val="002C7C05"/>
    <w:rsid w:val="002D1AA1"/>
    <w:rsid w:val="002D21B7"/>
    <w:rsid w:val="002D44DD"/>
    <w:rsid w:val="002D5599"/>
    <w:rsid w:val="002D5F36"/>
    <w:rsid w:val="002E5538"/>
    <w:rsid w:val="002F1B5E"/>
    <w:rsid w:val="002F4551"/>
    <w:rsid w:val="002F7AC7"/>
    <w:rsid w:val="002F7E7B"/>
    <w:rsid w:val="002F7EF0"/>
    <w:rsid w:val="003001C6"/>
    <w:rsid w:val="003020AF"/>
    <w:rsid w:val="003037AA"/>
    <w:rsid w:val="0030588B"/>
    <w:rsid w:val="0030751E"/>
    <w:rsid w:val="00307EC3"/>
    <w:rsid w:val="00313870"/>
    <w:rsid w:val="00314335"/>
    <w:rsid w:val="003154A2"/>
    <w:rsid w:val="00315F46"/>
    <w:rsid w:val="0031694B"/>
    <w:rsid w:val="00321861"/>
    <w:rsid w:val="00322B44"/>
    <w:rsid w:val="0032648B"/>
    <w:rsid w:val="00326EAF"/>
    <w:rsid w:val="00330321"/>
    <w:rsid w:val="00331B09"/>
    <w:rsid w:val="00332AD5"/>
    <w:rsid w:val="00334811"/>
    <w:rsid w:val="00334871"/>
    <w:rsid w:val="00336CCB"/>
    <w:rsid w:val="00337746"/>
    <w:rsid w:val="00344183"/>
    <w:rsid w:val="00344223"/>
    <w:rsid w:val="00346BF8"/>
    <w:rsid w:val="00347C6F"/>
    <w:rsid w:val="00347FAF"/>
    <w:rsid w:val="00350739"/>
    <w:rsid w:val="00350C6F"/>
    <w:rsid w:val="0035163B"/>
    <w:rsid w:val="00351B23"/>
    <w:rsid w:val="003525BE"/>
    <w:rsid w:val="00352E85"/>
    <w:rsid w:val="0035796C"/>
    <w:rsid w:val="003606FE"/>
    <w:rsid w:val="003610ED"/>
    <w:rsid w:val="003635AA"/>
    <w:rsid w:val="003639C4"/>
    <w:rsid w:val="00365411"/>
    <w:rsid w:val="00365C96"/>
    <w:rsid w:val="003669BF"/>
    <w:rsid w:val="00370566"/>
    <w:rsid w:val="00370925"/>
    <w:rsid w:val="003710CF"/>
    <w:rsid w:val="0037159D"/>
    <w:rsid w:val="003715BE"/>
    <w:rsid w:val="003737AF"/>
    <w:rsid w:val="00373BA4"/>
    <w:rsid w:val="00374187"/>
    <w:rsid w:val="0037690D"/>
    <w:rsid w:val="00376945"/>
    <w:rsid w:val="00380204"/>
    <w:rsid w:val="003826F3"/>
    <w:rsid w:val="00383EF0"/>
    <w:rsid w:val="00384A44"/>
    <w:rsid w:val="00385698"/>
    <w:rsid w:val="00385781"/>
    <w:rsid w:val="00390243"/>
    <w:rsid w:val="00391474"/>
    <w:rsid w:val="00394BDA"/>
    <w:rsid w:val="0039507B"/>
    <w:rsid w:val="00396515"/>
    <w:rsid w:val="0039779D"/>
    <w:rsid w:val="003A2185"/>
    <w:rsid w:val="003A275E"/>
    <w:rsid w:val="003A4A3D"/>
    <w:rsid w:val="003A7B7F"/>
    <w:rsid w:val="003B17B4"/>
    <w:rsid w:val="003B37AC"/>
    <w:rsid w:val="003B5CDF"/>
    <w:rsid w:val="003B63E2"/>
    <w:rsid w:val="003C0208"/>
    <w:rsid w:val="003C18E7"/>
    <w:rsid w:val="003C47E6"/>
    <w:rsid w:val="003C4882"/>
    <w:rsid w:val="003C51D1"/>
    <w:rsid w:val="003C57C0"/>
    <w:rsid w:val="003C68E7"/>
    <w:rsid w:val="003C75A3"/>
    <w:rsid w:val="003D070C"/>
    <w:rsid w:val="003D15A6"/>
    <w:rsid w:val="003D3431"/>
    <w:rsid w:val="003D462B"/>
    <w:rsid w:val="003D5BBF"/>
    <w:rsid w:val="003D61B6"/>
    <w:rsid w:val="003D6D15"/>
    <w:rsid w:val="003D7579"/>
    <w:rsid w:val="003E1A3F"/>
    <w:rsid w:val="003E247A"/>
    <w:rsid w:val="003E52B7"/>
    <w:rsid w:val="003F2D2D"/>
    <w:rsid w:val="003F4BEC"/>
    <w:rsid w:val="003F4BFA"/>
    <w:rsid w:val="003F6765"/>
    <w:rsid w:val="004035F8"/>
    <w:rsid w:val="00403A81"/>
    <w:rsid w:val="00404137"/>
    <w:rsid w:val="004045B3"/>
    <w:rsid w:val="00404DCB"/>
    <w:rsid w:val="00406FDB"/>
    <w:rsid w:val="00407437"/>
    <w:rsid w:val="00407659"/>
    <w:rsid w:val="004108DB"/>
    <w:rsid w:val="0041233E"/>
    <w:rsid w:val="0041361C"/>
    <w:rsid w:val="00413847"/>
    <w:rsid w:val="00413D1E"/>
    <w:rsid w:val="00414D4D"/>
    <w:rsid w:val="00414F1A"/>
    <w:rsid w:val="00417AFA"/>
    <w:rsid w:val="004216F9"/>
    <w:rsid w:val="0042396C"/>
    <w:rsid w:val="0042587C"/>
    <w:rsid w:val="00425F3C"/>
    <w:rsid w:val="004270A6"/>
    <w:rsid w:val="00427977"/>
    <w:rsid w:val="00431AAC"/>
    <w:rsid w:val="0043337C"/>
    <w:rsid w:val="0043439B"/>
    <w:rsid w:val="004346FF"/>
    <w:rsid w:val="0043564F"/>
    <w:rsid w:val="0043665A"/>
    <w:rsid w:val="004373E3"/>
    <w:rsid w:val="0043791F"/>
    <w:rsid w:val="00443921"/>
    <w:rsid w:val="0044646E"/>
    <w:rsid w:val="0044664F"/>
    <w:rsid w:val="0044738B"/>
    <w:rsid w:val="004476E3"/>
    <w:rsid w:val="0045138B"/>
    <w:rsid w:val="0045217E"/>
    <w:rsid w:val="004525BD"/>
    <w:rsid w:val="004539BA"/>
    <w:rsid w:val="00453ED1"/>
    <w:rsid w:val="00455264"/>
    <w:rsid w:val="00455E1C"/>
    <w:rsid w:val="004578B8"/>
    <w:rsid w:val="0046047C"/>
    <w:rsid w:val="0046065A"/>
    <w:rsid w:val="00462A27"/>
    <w:rsid w:val="00462EF5"/>
    <w:rsid w:val="004637BB"/>
    <w:rsid w:val="004659FC"/>
    <w:rsid w:val="00465D76"/>
    <w:rsid w:val="0046649A"/>
    <w:rsid w:val="00467647"/>
    <w:rsid w:val="0047185E"/>
    <w:rsid w:val="00471C5E"/>
    <w:rsid w:val="004722A8"/>
    <w:rsid w:val="00472872"/>
    <w:rsid w:val="0047348B"/>
    <w:rsid w:val="00475C61"/>
    <w:rsid w:val="0047654C"/>
    <w:rsid w:val="0048270C"/>
    <w:rsid w:val="00485A79"/>
    <w:rsid w:val="004872DC"/>
    <w:rsid w:val="00487370"/>
    <w:rsid w:val="004904DA"/>
    <w:rsid w:val="004926A2"/>
    <w:rsid w:val="0049347F"/>
    <w:rsid w:val="00497A59"/>
    <w:rsid w:val="004A02D5"/>
    <w:rsid w:val="004A07CE"/>
    <w:rsid w:val="004A0ABA"/>
    <w:rsid w:val="004A3EDE"/>
    <w:rsid w:val="004A5A84"/>
    <w:rsid w:val="004A5CFD"/>
    <w:rsid w:val="004B0CAB"/>
    <w:rsid w:val="004B1E0A"/>
    <w:rsid w:val="004B3BD9"/>
    <w:rsid w:val="004B4628"/>
    <w:rsid w:val="004B49B2"/>
    <w:rsid w:val="004B5E8C"/>
    <w:rsid w:val="004C4B12"/>
    <w:rsid w:val="004C6F72"/>
    <w:rsid w:val="004C6F79"/>
    <w:rsid w:val="004D2284"/>
    <w:rsid w:val="004D3690"/>
    <w:rsid w:val="004D3D96"/>
    <w:rsid w:val="004D4276"/>
    <w:rsid w:val="004D53A7"/>
    <w:rsid w:val="004D5505"/>
    <w:rsid w:val="004D6404"/>
    <w:rsid w:val="004E11AF"/>
    <w:rsid w:val="004E32F3"/>
    <w:rsid w:val="004E42AF"/>
    <w:rsid w:val="004E4492"/>
    <w:rsid w:val="004E6D00"/>
    <w:rsid w:val="004F59F8"/>
    <w:rsid w:val="004F63B0"/>
    <w:rsid w:val="004F6FB0"/>
    <w:rsid w:val="005006F2"/>
    <w:rsid w:val="00500BF6"/>
    <w:rsid w:val="0050302F"/>
    <w:rsid w:val="00505375"/>
    <w:rsid w:val="00505A68"/>
    <w:rsid w:val="005068F9"/>
    <w:rsid w:val="005078FE"/>
    <w:rsid w:val="00507E46"/>
    <w:rsid w:val="005104FC"/>
    <w:rsid w:val="00512557"/>
    <w:rsid w:val="00513AEF"/>
    <w:rsid w:val="00515564"/>
    <w:rsid w:val="00516194"/>
    <w:rsid w:val="00520045"/>
    <w:rsid w:val="00523584"/>
    <w:rsid w:val="00524C97"/>
    <w:rsid w:val="005255A1"/>
    <w:rsid w:val="00533742"/>
    <w:rsid w:val="005362DA"/>
    <w:rsid w:val="00537D20"/>
    <w:rsid w:val="0054066A"/>
    <w:rsid w:val="005418FF"/>
    <w:rsid w:val="005457F8"/>
    <w:rsid w:val="00545C3F"/>
    <w:rsid w:val="00551F92"/>
    <w:rsid w:val="005543E2"/>
    <w:rsid w:val="00554B4C"/>
    <w:rsid w:val="00556A0F"/>
    <w:rsid w:val="00557629"/>
    <w:rsid w:val="00557CA0"/>
    <w:rsid w:val="005603B7"/>
    <w:rsid w:val="00562DAF"/>
    <w:rsid w:val="00562F3A"/>
    <w:rsid w:val="00563C23"/>
    <w:rsid w:val="00564651"/>
    <w:rsid w:val="00565CB0"/>
    <w:rsid w:val="00566458"/>
    <w:rsid w:val="00567072"/>
    <w:rsid w:val="00571114"/>
    <w:rsid w:val="00574AA9"/>
    <w:rsid w:val="005761B4"/>
    <w:rsid w:val="00576C4C"/>
    <w:rsid w:val="005778C4"/>
    <w:rsid w:val="00581E81"/>
    <w:rsid w:val="00583AE3"/>
    <w:rsid w:val="00591DE0"/>
    <w:rsid w:val="005935D6"/>
    <w:rsid w:val="00593B8D"/>
    <w:rsid w:val="00594079"/>
    <w:rsid w:val="00594337"/>
    <w:rsid w:val="00595581"/>
    <w:rsid w:val="005A0F8C"/>
    <w:rsid w:val="005A2061"/>
    <w:rsid w:val="005A2126"/>
    <w:rsid w:val="005A3324"/>
    <w:rsid w:val="005A52E7"/>
    <w:rsid w:val="005A5CF4"/>
    <w:rsid w:val="005A5D82"/>
    <w:rsid w:val="005A6E97"/>
    <w:rsid w:val="005A7538"/>
    <w:rsid w:val="005A7653"/>
    <w:rsid w:val="005A7ABC"/>
    <w:rsid w:val="005B1357"/>
    <w:rsid w:val="005B1C20"/>
    <w:rsid w:val="005B7D63"/>
    <w:rsid w:val="005C193C"/>
    <w:rsid w:val="005C51DA"/>
    <w:rsid w:val="005C54C9"/>
    <w:rsid w:val="005C6108"/>
    <w:rsid w:val="005C685A"/>
    <w:rsid w:val="005C7686"/>
    <w:rsid w:val="005C7B09"/>
    <w:rsid w:val="005D7D6A"/>
    <w:rsid w:val="005E225D"/>
    <w:rsid w:val="005E317E"/>
    <w:rsid w:val="005F0606"/>
    <w:rsid w:val="005F0A30"/>
    <w:rsid w:val="005F0BE6"/>
    <w:rsid w:val="005F1302"/>
    <w:rsid w:val="005F38C4"/>
    <w:rsid w:val="005F3AFA"/>
    <w:rsid w:val="005F62A5"/>
    <w:rsid w:val="005F6FE0"/>
    <w:rsid w:val="005F75C2"/>
    <w:rsid w:val="00600134"/>
    <w:rsid w:val="00602D82"/>
    <w:rsid w:val="00604A13"/>
    <w:rsid w:val="00605F7F"/>
    <w:rsid w:val="0060715B"/>
    <w:rsid w:val="00610B7C"/>
    <w:rsid w:val="0061122E"/>
    <w:rsid w:val="006116AC"/>
    <w:rsid w:val="006116B4"/>
    <w:rsid w:val="00612B61"/>
    <w:rsid w:val="00615AA1"/>
    <w:rsid w:val="0061617B"/>
    <w:rsid w:val="00616EA7"/>
    <w:rsid w:val="006176B3"/>
    <w:rsid w:val="00617C93"/>
    <w:rsid w:val="00617CE6"/>
    <w:rsid w:val="00620895"/>
    <w:rsid w:val="0062572E"/>
    <w:rsid w:val="00627CF9"/>
    <w:rsid w:val="00627E51"/>
    <w:rsid w:val="00632094"/>
    <w:rsid w:val="006322CF"/>
    <w:rsid w:val="006344EB"/>
    <w:rsid w:val="00637021"/>
    <w:rsid w:val="006377FC"/>
    <w:rsid w:val="006404B6"/>
    <w:rsid w:val="00641ED9"/>
    <w:rsid w:val="006420B5"/>
    <w:rsid w:val="006457DF"/>
    <w:rsid w:val="006457F1"/>
    <w:rsid w:val="00646F64"/>
    <w:rsid w:val="00650CA5"/>
    <w:rsid w:val="006519CF"/>
    <w:rsid w:val="006539BF"/>
    <w:rsid w:val="0066076E"/>
    <w:rsid w:val="00660E2A"/>
    <w:rsid w:val="00661400"/>
    <w:rsid w:val="00663223"/>
    <w:rsid w:val="00664895"/>
    <w:rsid w:val="006670FD"/>
    <w:rsid w:val="00670AFA"/>
    <w:rsid w:val="00670DA9"/>
    <w:rsid w:val="006736FC"/>
    <w:rsid w:val="0067412C"/>
    <w:rsid w:val="00674224"/>
    <w:rsid w:val="006748C8"/>
    <w:rsid w:val="00677BE8"/>
    <w:rsid w:val="00681450"/>
    <w:rsid w:val="00681F0E"/>
    <w:rsid w:val="006829EE"/>
    <w:rsid w:val="00683E18"/>
    <w:rsid w:val="0068440B"/>
    <w:rsid w:val="006848E9"/>
    <w:rsid w:val="00684C9D"/>
    <w:rsid w:val="0068626C"/>
    <w:rsid w:val="00690502"/>
    <w:rsid w:val="0069110D"/>
    <w:rsid w:val="006945A2"/>
    <w:rsid w:val="00694755"/>
    <w:rsid w:val="006950CA"/>
    <w:rsid w:val="006A1474"/>
    <w:rsid w:val="006A2B73"/>
    <w:rsid w:val="006A2E0C"/>
    <w:rsid w:val="006A30A2"/>
    <w:rsid w:val="006A52F1"/>
    <w:rsid w:val="006B0FF6"/>
    <w:rsid w:val="006B1D01"/>
    <w:rsid w:val="006B27F9"/>
    <w:rsid w:val="006B4958"/>
    <w:rsid w:val="006B4FF4"/>
    <w:rsid w:val="006B5CE1"/>
    <w:rsid w:val="006B5E6E"/>
    <w:rsid w:val="006B7034"/>
    <w:rsid w:val="006B795A"/>
    <w:rsid w:val="006C09A6"/>
    <w:rsid w:val="006C4960"/>
    <w:rsid w:val="006C6DE9"/>
    <w:rsid w:val="006C7E91"/>
    <w:rsid w:val="006D1345"/>
    <w:rsid w:val="006D3AB9"/>
    <w:rsid w:val="006D3F9D"/>
    <w:rsid w:val="006D5772"/>
    <w:rsid w:val="006D769F"/>
    <w:rsid w:val="006D7C1A"/>
    <w:rsid w:val="006E051D"/>
    <w:rsid w:val="006E0EA8"/>
    <w:rsid w:val="006E2013"/>
    <w:rsid w:val="006E22AF"/>
    <w:rsid w:val="006E37AB"/>
    <w:rsid w:val="006E38DF"/>
    <w:rsid w:val="006E3C6D"/>
    <w:rsid w:val="006E409E"/>
    <w:rsid w:val="006E453A"/>
    <w:rsid w:val="006E6645"/>
    <w:rsid w:val="006E7916"/>
    <w:rsid w:val="006F1723"/>
    <w:rsid w:val="006F258C"/>
    <w:rsid w:val="006F3695"/>
    <w:rsid w:val="006F3D4F"/>
    <w:rsid w:val="006F4689"/>
    <w:rsid w:val="006F4E8B"/>
    <w:rsid w:val="006F55CD"/>
    <w:rsid w:val="00702088"/>
    <w:rsid w:val="007023DD"/>
    <w:rsid w:val="007052D6"/>
    <w:rsid w:val="007071B4"/>
    <w:rsid w:val="0071492F"/>
    <w:rsid w:val="00716728"/>
    <w:rsid w:val="007171E9"/>
    <w:rsid w:val="007179CD"/>
    <w:rsid w:val="00723726"/>
    <w:rsid w:val="00723A5E"/>
    <w:rsid w:val="00723E6B"/>
    <w:rsid w:val="007248F7"/>
    <w:rsid w:val="00724B06"/>
    <w:rsid w:val="00725066"/>
    <w:rsid w:val="00725C3E"/>
    <w:rsid w:val="00730DED"/>
    <w:rsid w:val="00731D75"/>
    <w:rsid w:val="0073253C"/>
    <w:rsid w:val="0073395B"/>
    <w:rsid w:val="007351B2"/>
    <w:rsid w:val="00735DE4"/>
    <w:rsid w:val="0073798A"/>
    <w:rsid w:val="007404E8"/>
    <w:rsid w:val="007420D2"/>
    <w:rsid w:val="007422DA"/>
    <w:rsid w:val="00744E9B"/>
    <w:rsid w:val="00750B84"/>
    <w:rsid w:val="0075112A"/>
    <w:rsid w:val="007603C5"/>
    <w:rsid w:val="00762236"/>
    <w:rsid w:val="00763787"/>
    <w:rsid w:val="007638E4"/>
    <w:rsid w:val="00763AD3"/>
    <w:rsid w:val="007644D3"/>
    <w:rsid w:val="00764563"/>
    <w:rsid w:val="00765864"/>
    <w:rsid w:val="00765F5D"/>
    <w:rsid w:val="00770142"/>
    <w:rsid w:val="00770E60"/>
    <w:rsid w:val="00772DD1"/>
    <w:rsid w:val="00774B92"/>
    <w:rsid w:val="0077558B"/>
    <w:rsid w:val="00775A0B"/>
    <w:rsid w:val="00776DEE"/>
    <w:rsid w:val="00777738"/>
    <w:rsid w:val="007778FB"/>
    <w:rsid w:val="00777E81"/>
    <w:rsid w:val="00780D8C"/>
    <w:rsid w:val="00781E5D"/>
    <w:rsid w:val="00782512"/>
    <w:rsid w:val="007839F1"/>
    <w:rsid w:val="00785759"/>
    <w:rsid w:val="00790222"/>
    <w:rsid w:val="00790F2E"/>
    <w:rsid w:val="007949C8"/>
    <w:rsid w:val="00794D04"/>
    <w:rsid w:val="00795A53"/>
    <w:rsid w:val="0079733D"/>
    <w:rsid w:val="00797551"/>
    <w:rsid w:val="0079766A"/>
    <w:rsid w:val="007A123B"/>
    <w:rsid w:val="007A134A"/>
    <w:rsid w:val="007A277E"/>
    <w:rsid w:val="007A28DE"/>
    <w:rsid w:val="007A290F"/>
    <w:rsid w:val="007A3018"/>
    <w:rsid w:val="007A34FC"/>
    <w:rsid w:val="007A351E"/>
    <w:rsid w:val="007A448D"/>
    <w:rsid w:val="007A691B"/>
    <w:rsid w:val="007A79D0"/>
    <w:rsid w:val="007B0F08"/>
    <w:rsid w:val="007B0FF0"/>
    <w:rsid w:val="007B3DFB"/>
    <w:rsid w:val="007B4ED9"/>
    <w:rsid w:val="007B4FF6"/>
    <w:rsid w:val="007B5F75"/>
    <w:rsid w:val="007B6AD9"/>
    <w:rsid w:val="007B763A"/>
    <w:rsid w:val="007B7C01"/>
    <w:rsid w:val="007C0562"/>
    <w:rsid w:val="007C1168"/>
    <w:rsid w:val="007C37B0"/>
    <w:rsid w:val="007C3F78"/>
    <w:rsid w:val="007C4920"/>
    <w:rsid w:val="007C5883"/>
    <w:rsid w:val="007C60DB"/>
    <w:rsid w:val="007C665D"/>
    <w:rsid w:val="007D045B"/>
    <w:rsid w:val="007D2A7B"/>
    <w:rsid w:val="007D36FF"/>
    <w:rsid w:val="007D582C"/>
    <w:rsid w:val="007D6DC8"/>
    <w:rsid w:val="007D7499"/>
    <w:rsid w:val="007E2023"/>
    <w:rsid w:val="007E3233"/>
    <w:rsid w:val="007E3BB9"/>
    <w:rsid w:val="007E5432"/>
    <w:rsid w:val="007E5A62"/>
    <w:rsid w:val="007E6B7A"/>
    <w:rsid w:val="007E6D7F"/>
    <w:rsid w:val="007E73CD"/>
    <w:rsid w:val="007F0D98"/>
    <w:rsid w:val="007F667C"/>
    <w:rsid w:val="007F7E78"/>
    <w:rsid w:val="00800E65"/>
    <w:rsid w:val="00804390"/>
    <w:rsid w:val="0080513B"/>
    <w:rsid w:val="00806755"/>
    <w:rsid w:val="00807F57"/>
    <w:rsid w:val="008107AB"/>
    <w:rsid w:val="00812403"/>
    <w:rsid w:val="008138CD"/>
    <w:rsid w:val="00814591"/>
    <w:rsid w:val="00815811"/>
    <w:rsid w:val="00817AD1"/>
    <w:rsid w:val="008203FA"/>
    <w:rsid w:val="00820E2F"/>
    <w:rsid w:val="00821AB5"/>
    <w:rsid w:val="00822A66"/>
    <w:rsid w:val="00823642"/>
    <w:rsid w:val="00823DD8"/>
    <w:rsid w:val="00826AC1"/>
    <w:rsid w:val="0083004B"/>
    <w:rsid w:val="00830951"/>
    <w:rsid w:val="00832E59"/>
    <w:rsid w:val="0083360B"/>
    <w:rsid w:val="00834480"/>
    <w:rsid w:val="00836DBE"/>
    <w:rsid w:val="00840035"/>
    <w:rsid w:val="00840EFC"/>
    <w:rsid w:val="008414D3"/>
    <w:rsid w:val="008420C3"/>
    <w:rsid w:val="00842E29"/>
    <w:rsid w:val="00844C49"/>
    <w:rsid w:val="00845085"/>
    <w:rsid w:val="0084667E"/>
    <w:rsid w:val="0084764A"/>
    <w:rsid w:val="00853A12"/>
    <w:rsid w:val="008545AE"/>
    <w:rsid w:val="00855135"/>
    <w:rsid w:val="008567E8"/>
    <w:rsid w:val="008631C2"/>
    <w:rsid w:val="008640A1"/>
    <w:rsid w:val="00864153"/>
    <w:rsid w:val="00864953"/>
    <w:rsid w:val="00866682"/>
    <w:rsid w:val="0087056D"/>
    <w:rsid w:val="00875022"/>
    <w:rsid w:val="00875027"/>
    <w:rsid w:val="0087641A"/>
    <w:rsid w:val="0087656B"/>
    <w:rsid w:val="008834D5"/>
    <w:rsid w:val="008839F9"/>
    <w:rsid w:val="00884D9C"/>
    <w:rsid w:val="00885075"/>
    <w:rsid w:val="008926EE"/>
    <w:rsid w:val="00893FDD"/>
    <w:rsid w:val="00894522"/>
    <w:rsid w:val="00894AEC"/>
    <w:rsid w:val="00896F07"/>
    <w:rsid w:val="008972A0"/>
    <w:rsid w:val="00897F36"/>
    <w:rsid w:val="008A02DC"/>
    <w:rsid w:val="008A1C63"/>
    <w:rsid w:val="008A2542"/>
    <w:rsid w:val="008A2AFF"/>
    <w:rsid w:val="008A4F34"/>
    <w:rsid w:val="008A6703"/>
    <w:rsid w:val="008A6F1D"/>
    <w:rsid w:val="008A7315"/>
    <w:rsid w:val="008A7E2C"/>
    <w:rsid w:val="008B06C7"/>
    <w:rsid w:val="008B2ABD"/>
    <w:rsid w:val="008B2BEE"/>
    <w:rsid w:val="008B33FC"/>
    <w:rsid w:val="008B3BA8"/>
    <w:rsid w:val="008B50F6"/>
    <w:rsid w:val="008B7ED5"/>
    <w:rsid w:val="008C0448"/>
    <w:rsid w:val="008C0669"/>
    <w:rsid w:val="008C3C16"/>
    <w:rsid w:val="008C69DA"/>
    <w:rsid w:val="008D005E"/>
    <w:rsid w:val="008D3FC3"/>
    <w:rsid w:val="008D47F5"/>
    <w:rsid w:val="008D6AC2"/>
    <w:rsid w:val="008D786D"/>
    <w:rsid w:val="008D7CCD"/>
    <w:rsid w:val="008E0684"/>
    <w:rsid w:val="008E08D6"/>
    <w:rsid w:val="008E0FBF"/>
    <w:rsid w:val="008E2611"/>
    <w:rsid w:val="008E2834"/>
    <w:rsid w:val="008E6FE7"/>
    <w:rsid w:val="008E70BE"/>
    <w:rsid w:val="008E7AF6"/>
    <w:rsid w:val="008F0F8D"/>
    <w:rsid w:val="008F27CE"/>
    <w:rsid w:val="008F2880"/>
    <w:rsid w:val="008F2EDC"/>
    <w:rsid w:val="008F52CC"/>
    <w:rsid w:val="008F54BF"/>
    <w:rsid w:val="008F6DAB"/>
    <w:rsid w:val="00901D1D"/>
    <w:rsid w:val="00904BE0"/>
    <w:rsid w:val="009051DD"/>
    <w:rsid w:val="0090546A"/>
    <w:rsid w:val="0090677E"/>
    <w:rsid w:val="00906EBC"/>
    <w:rsid w:val="00907F30"/>
    <w:rsid w:val="0091024D"/>
    <w:rsid w:val="00910808"/>
    <w:rsid w:val="00910D7C"/>
    <w:rsid w:val="00911D77"/>
    <w:rsid w:val="009133B4"/>
    <w:rsid w:val="00914B48"/>
    <w:rsid w:val="009175DC"/>
    <w:rsid w:val="00923B8F"/>
    <w:rsid w:val="00924F35"/>
    <w:rsid w:val="0092763B"/>
    <w:rsid w:val="00927A85"/>
    <w:rsid w:val="009333E2"/>
    <w:rsid w:val="00933C94"/>
    <w:rsid w:val="00933CCC"/>
    <w:rsid w:val="0093508B"/>
    <w:rsid w:val="00940BE6"/>
    <w:rsid w:val="0094122B"/>
    <w:rsid w:val="0094161B"/>
    <w:rsid w:val="009419FF"/>
    <w:rsid w:val="00941CC4"/>
    <w:rsid w:val="00944A7F"/>
    <w:rsid w:val="00950078"/>
    <w:rsid w:val="00950785"/>
    <w:rsid w:val="00950971"/>
    <w:rsid w:val="00954507"/>
    <w:rsid w:val="0095464B"/>
    <w:rsid w:val="00955549"/>
    <w:rsid w:val="00955CE8"/>
    <w:rsid w:val="0096066B"/>
    <w:rsid w:val="00961F70"/>
    <w:rsid w:val="00963EE8"/>
    <w:rsid w:val="009655CC"/>
    <w:rsid w:val="00967771"/>
    <w:rsid w:val="00970C14"/>
    <w:rsid w:val="00970DFA"/>
    <w:rsid w:val="009717F8"/>
    <w:rsid w:val="0097332F"/>
    <w:rsid w:val="00974679"/>
    <w:rsid w:val="00974C91"/>
    <w:rsid w:val="00975063"/>
    <w:rsid w:val="0097591B"/>
    <w:rsid w:val="00976D7F"/>
    <w:rsid w:val="00977018"/>
    <w:rsid w:val="009802AF"/>
    <w:rsid w:val="009803E4"/>
    <w:rsid w:val="00980FFF"/>
    <w:rsid w:val="00982884"/>
    <w:rsid w:val="00983F7E"/>
    <w:rsid w:val="009903E0"/>
    <w:rsid w:val="0099264F"/>
    <w:rsid w:val="0099275F"/>
    <w:rsid w:val="009934AE"/>
    <w:rsid w:val="00993966"/>
    <w:rsid w:val="00997087"/>
    <w:rsid w:val="009A0478"/>
    <w:rsid w:val="009A0735"/>
    <w:rsid w:val="009A0F5F"/>
    <w:rsid w:val="009A1852"/>
    <w:rsid w:val="009A3247"/>
    <w:rsid w:val="009A3BE3"/>
    <w:rsid w:val="009A4B2B"/>
    <w:rsid w:val="009A503D"/>
    <w:rsid w:val="009A62B5"/>
    <w:rsid w:val="009A6974"/>
    <w:rsid w:val="009A76D7"/>
    <w:rsid w:val="009A7CAA"/>
    <w:rsid w:val="009B1F11"/>
    <w:rsid w:val="009B28E5"/>
    <w:rsid w:val="009B2C51"/>
    <w:rsid w:val="009B3294"/>
    <w:rsid w:val="009B3886"/>
    <w:rsid w:val="009B3B4F"/>
    <w:rsid w:val="009B4A49"/>
    <w:rsid w:val="009B756C"/>
    <w:rsid w:val="009B77EB"/>
    <w:rsid w:val="009B7962"/>
    <w:rsid w:val="009B7EB9"/>
    <w:rsid w:val="009C178F"/>
    <w:rsid w:val="009C52FF"/>
    <w:rsid w:val="009D138E"/>
    <w:rsid w:val="009D144C"/>
    <w:rsid w:val="009D3770"/>
    <w:rsid w:val="009D3DF8"/>
    <w:rsid w:val="009D4226"/>
    <w:rsid w:val="009D4426"/>
    <w:rsid w:val="009D4C68"/>
    <w:rsid w:val="009D5919"/>
    <w:rsid w:val="009D74F9"/>
    <w:rsid w:val="009E086D"/>
    <w:rsid w:val="009E201D"/>
    <w:rsid w:val="009E2E1A"/>
    <w:rsid w:val="009E3883"/>
    <w:rsid w:val="009E52D9"/>
    <w:rsid w:val="009F0A90"/>
    <w:rsid w:val="009F13D5"/>
    <w:rsid w:val="009F1935"/>
    <w:rsid w:val="009F42A1"/>
    <w:rsid w:val="009F6AF5"/>
    <w:rsid w:val="009F6ED7"/>
    <w:rsid w:val="00A002E2"/>
    <w:rsid w:val="00A007D2"/>
    <w:rsid w:val="00A00C39"/>
    <w:rsid w:val="00A01E01"/>
    <w:rsid w:val="00A01FA8"/>
    <w:rsid w:val="00A05917"/>
    <w:rsid w:val="00A1013F"/>
    <w:rsid w:val="00A11122"/>
    <w:rsid w:val="00A14256"/>
    <w:rsid w:val="00A17154"/>
    <w:rsid w:val="00A172B6"/>
    <w:rsid w:val="00A21518"/>
    <w:rsid w:val="00A21ED6"/>
    <w:rsid w:val="00A23BC3"/>
    <w:rsid w:val="00A23C6E"/>
    <w:rsid w:val="00A27505"/>
    <w:rsid w:val="00A30CE3"/>
    <w:rsid w:val="00A30FD4"/>
    <w:rsid w:val="00A322B6"/>
    <w:rsid w:val="00A32335"/>
    <w:rsid w:val="00A3419B"/>
    <w:rsid w:val="00A34828"/>
    <w:rsid w:val="00A40B40"/>
    <w:rsid w:val="00A422B0"/>
    <w:rsid w:val="00A453A0"/>
    <w:rsid w:val="00A46D66"/>
    <w:rsid w:val="00A46F81"/>
    <w:rsid w:val="00A51EA4"/>
    <w:rsid w:val="00A529A2"/>
    <w:rsid w:val="00A53266"/>
    <w:rsid w:val="00A53FB5"/>
    <w:rsid w:val="00A5592C"/>
    <w:rsid w:val="00A559ED"/>
    <w:rsid w:val="00A55CC7"/>
    <w:rsid w:val="00A55DA7"/>
    <w:rsid w:val="00A56B07"/>
    <w:rsid w:val="00A574C0"/>
    <w:rsid w:val="00A605B8"/>
    <w:rsid w:val="00A6092B"/>
    <w:rsid w:val="00A61030"/>
    <w:rsid w:val="00A63016"/>
    <w:rsid w:val="00A64E73"/>
    <w:rsid w:val="00A65B6D"/>
    <w:rsid w:val="00A67AFE"/>
    <w:rsid w:val="00A71612"/>
    <w:rsid w:val="00A718A0"/>
    <w:rsid w:val="00A728A3"/>
    <w:rsid w:val="00A74A26"/>
    <w:rsid w:val="00A75DD0"/>
    <w:rsid w:val="00A76E88"/>
    <w:rsid w:val="00A77326"/>
    <w:rsid w:val="00A77701"/>
    <w:rsid w:val="00A8087F"/>
    <w:rsid w:val="00A80FFD"/>
    <w:rsid w:val="00A822B2"/>
    <w:rsid w:val="00A82688"/>
    <w:rsid w:val="00A82D95"/>
    <w:rsid w:val="00A84801"/>
    <w:rsid w:val="00A85C69"/>
    <w:rsid w:val="00A86DE4"/>
    <w:rsid w:val="00A904ED"/>
    <w:rsid w:val="00A91683"/>
    <w:rsid w:val="00A91FE4"/>
    <w:rsid w:val="00A92D77"/>
    <w:rsid w:val="00A937A7"/>
    <w:rsid w:val="00A96D78"/>
    <w:rsid w:val="00A96EA9"/>
    <w:rsid w:val="00A97BBC"/>
    <w:rsid w:val="00AA0AC4"/>
    <w:rsid w:val="00AA3D91"/>
    <w:rsid w:val="00AA4751"/>
    <w:rsid w:val="00AA7D6D"/>
    <w:rsid w:val="00AB311C"/>
    <w:rsid w:val="00AB591F"/>
    <w:rsid w:val="00AB5F0F"/>
    <w:rsid w:val="00AC6A78"/>
    <w:rsid w:val="00AC77AB"/>
    <w:rsid w:val="00AC7AE8"/>
    <w:rsid w:val="00AC7B7C"/>
    <w:rsid w:val="00AD0F8E"/>
    <w:rsid w:val="00AD44A0"/>
    <w:rsid w:val="00AD552B"/>
    <w:rsid w:val="00AD5603"/>
    <w:rsid w:val="00AD57C7"/>
    <w:rsid w:val="00AE1136"/>
    <w:rsid w:val="00AE15D6"/>
    <w:rsid w:val="00AE1BC8"/>
    <w:rsid w:val="00AE2B42"/>
    <w:rsid w:val="00AE2EB5"/>
    <w:rsid w:val="00AE31B1"/>
    <w:rsid w:val="00AE5B16"/>
    <w:rsid w:val="00AE69EA"/>
    <w:rsid w:val="00AF19ED"/>
    <w:rsid w:val="00AF1A70"/>
    <w:rsid w:val="00AF3CDF"/>
    <w:rsid w:val="00AF4727"/>
    <w:rsid w:val="00AF51E0"/>
    <w:rsid w:val="00AF6A01"/>
    <w:rsid w:val="00B007A2"/>
    <w:rsid w:val="00B01E97"/>
    <w:rsid w:val="00B03DE8"/>
    <w:rsid w:val="00B05173"/>
    <w:rsid w:val="00B05495"/>
    <w:rsid w:val="00B0651D"/>
    <w:rsid w:val="00B0669D"/>
    <w:rsid w:val="00B073E8"/>
    <w:rsid w:val="00B11D40"/>
    <w:rsid w:val="00B1377D"/>
    <w:rsid w:val="00B14C0E"/>
    <w:rsid w:val="00B15786"/>
    <w:rsid w:val="00B20B6C"/>
    <w:rsid w:val="00B21245"/>
    <w:rsid w:val="00B2309F"/>
    <w:rsid w:val="00B235CA"/>
    <w:rsid w:val="00B23C83"/>
    <w:rsid w:val="00B24E70"/>
    <w:rsid w:val="00B25160"/>
    <w:rsid w:val="00B30206"/>
    <w:rsid w:val="00B3035C"/>
    <w:rsid w:val="00B31976"/>
    <w:rsid w:val="00B33062"/>
    <w:rsid w:val="00B34952"/>
    <w:rsid w:val="00B3758E"/>
    <w:rsid w:val="00B37889"/>
    <w:rsid w:val="00B408DB"/>
    <w:rsid w:val="00B423BB"/>
    <w:rsid w:val="00B4384D"/>
    <w:rsid w:val="00B43C64"/>
    <w:rsid w:val="00B44DEC"/>
    <w:rsid w:val="00B464F1"/>
    <w:rsid w:val="00B464F5"/>
    <w:rsid w:val="00B47F35"/>
    <w:rsid w:val="00B52DC5"/>
    <w:rsid w:val="00B53CA4"/>
    <w:rsid w:val="00B547B6"/>
    <w:rsid w:val="00B55D6E"/>
    <w:rsid w:val="00B55E2E"/>
    <w:rsid w:val="00B565CB"/>
    <w:rsid w:val="00B56D27"/>
    <w:rsid w:val="00B57743"/>
    <w:rsid w:val="00B600A2"/>
    <w:rsid w:val="00B62B14"/>
    <w:rsid w:val="00B655AE"/>
    <w:rsid w:val="00B67690"/>
    <w:rsid w:val="00B7030C"/>
    <w:rsid w:val="00B70885"/>
    <w:rsid w:val="00B71780"/>
    <w:rsid w:val="00B718FB"/>
    <w:rsid w:val="00B75D6E"/>
    <w:rsid w:val="00B767CE"/>
    <w:rsid w:val="00B770BE"/>
    <w:rsid w:val="00B8188F"/>
    <w:rsid w:val="00B82E06"/>
    <w:rsid w:val="00B82E1C"/>
    <w:rsid w:val="00B834E1"/>
    <w:rsid w:val="00B8356E"/>
    <w:rsid w:val="00B83FFF"/>
    <w:rsid w:val="00B849F6"/>
    <w:rsid w:val="00B902E6"/>
    <w:rsid w:val="00B917F9"/>
    <w:rsid w:val="00B92EBB"/>
    <w:rsid w:val="00B93C03"/>
    <w:rsid w:val="00B9561F"/>
    <w:rsid w:val="00B97157"/>
    <w:rsid w:val="00BA174A"/>
    <w:rsid w:val="00BA1F6E"/>
    <w:rsid w:val="00BA2574"/>
    <w:rsid w:val="00BA320B"/>
    <w:rsid w:val="00BA60A3"/>
    <w:rsid w:val="00BA6B3F"/>
    <w:rsid w:val="00BB03EE"/>
    <w:rsid w:val="00BB188E"/>
    <w:rsid w:val="00BB4188"/>
    <w:rsid w:val="00BB5DB8"/>
    <w:rsid w:val="00BB6F9A"/>
    <w:rsid w:val="00BB7237"/>
    <w:rsid w:val="00BB7437"/>
    <w:rsid w:val="00BB7BD8"/>
    <w:rsid w:val="00BC0494"/>
    <w:rsid w:val="00BC1B2D"/>
    <w:rsid w:val="00BC20FC"/>
    <w:rsid w:val="00BC22D1"/>
    <w:rsid w:val="00BC2F88"/>
    <w:rsid w:val="00BC41A4"/>
    <w:rsid w:val="00BC4D9C"/>
    <w:rsid w:val="00BC5806"/>
    <w:rsid w:val="00BC5ADF"/>
    <w:rsid w:val="00BD1153"/>
    <w:rsid w:val="00BD16D3"/>
    <w:rsid w:val="00BD1A38"/>
    <w:rsid w:val="00BD26B1"/>
    <w:rsid w:val="00BD6089"/>
    <w:rsid w:val="00BD74ED"/>
    <w:rsid w:val="00BE0D28"/>
    <w:rsid w:val="00BE2465"/>
    <w:rsid w:val="00BE3F64"/>
    <w:rsid w:val="00BE42F1"/>
    <w:rsid w:val="00BE59BD"/>
    <w:rsid w:val="00BE5C91"/>
    <w:rsid w:val="00BE5D83"/>
    <w:rsid w:val="00BE615D"/>
    <w:rsid w:val="00BF5312"/>
    <w:rsid w:val="00BF676A"/>
    <w:rsid w:val="00BF6DAA"/>
    <w:rsid w:val="00BF7177"/>
    <w:rsid w:val="00BF71B6"/>
    <w:rsid w:val="00BF783B"/>
    <w:rsid w:val="00BF7F6A"/>
    <w:rsid w:val="00C00C47"/>
    <w:rsid w:val="00C01E46"/>
    <w:rsid w:val="00C04B47"/>
    <w:rsid w:val="00C04E27"/>
    <w:rsid w:val="00C10B9A"/>
    <w:rsid w:val="00C113C5"/>
    <w:rsid w:val="00C11582"/>
    <w:rsid w:val="00C134BF"/>
    <w:rsid w:val="00C13CD2"/>
    <w:rsid w:val="00C13F4A"/>
    <w:rsid w:val="00C15600"/>
    <w:rsid w:val="00C15A1A"/>
    <w:rsid w:val="00C171B0"/>
    <w:rsid w:val="00C17593"/>
    <w:rsid w:val="00C17772"/>
    <w:rsid w:val="00C2132D"/>
    <w:rsid w:val="00C21488"/>
    <w:rsid w:val="00C2287D"/>
    <w:rsid w:val="00C22C26"/>
    <w:rsid w:val="00C231C6"/>
    <w:rsid w:val="00C24A43"/>
    <w:rsid w:val="00C24FA1"/>
    <w:rsid w:val="00C25DCF"/>
    <w:rsid w:val="00C27986"/>
    <w:rsid w:val="00C27B86"/>
    <w:rsid w:val="00C27E7D"/>
    <w:rsid w:val="00C32A54"/>
    <w:rsid w:val="00C32D18"/>
    <w:rsid w:val="00C34B36"/>
    <w:rsid w:val="00C35451"/>
    <w:rsid w:val="00C356DB"/>
    <w:rsid w:val="00C37A31"/>
    <w:rsid w:val="00C42439"/>
    <w:rsid w:val="00C44C98"/>
    <w:rsid w:val="00C44FC9"/>
    <w:rsid w:val="00C46F6C"/>
    <w:rsid w:val="00C470CF"/>
    <w:rsid w:val="00C47582"/>
    <w:rsid w:val="00C50B78"/>
    <w:rsid w:val="00C52A8F"/>
    <w:rsid w:val="00C52BB1"/>
    <w:rsid w:val="00C52C0B"/>
    <w:rsid w:val="00C53911"/>
    <w:rsid w:val="00C54F40"/>
    <w:rsid w:val="00C57DEC"/>
    <w:rsid w:val="00C61984"/>
    <w:rsid w:val="00C63582"/>
    <w:rsid w:val="00C65B98"/>
    <w:rsid w:val="00C67190"/>
    <w:rsid w:val="00C67A00"/>
    <w:rsid w:val="00C71DE4"/>
    <w:rsid w:val="00C727E6"/>
    <w:rsid w:val="00C73AC1"/>
    <w:rsid w:val="00C77E73"/>
    <w:rsid w:val="00C77F88"/>
    <w:rsid w:val="00C826D3"/>
    <w:rsid w:val="00C849FF"/>
    <w:rsid w:val="00C85C70"/>
    <w:rsid w:val="00C94186"/>
    <w:rsid w:val="00C946F6"/>
    <w:rsid w:val="00CA03AA"/>
    <w:rsid w:val="00CA1AC9"/>
    <w:rsid w:val="00CA3567"/>
    <w:rsid w:val="00CA4769"/>
    <w:rsid w:val="00CA6316"/>
    <w:rsid w:val="00CB03B4"/>
    <w:rsid w:val="00CB093C"/>
    <w:rsid w:val="00CB1936"/>
    <w:rsid w:val="00CB2DCD"/>
    <w:rsid w:val="00CB3A55"/>
    <w:rsid w:val="00CB53FD"/>
    <w:rsid w:val="00CB5538"/>
    <w:rsid w:val="00CB5810"/>
    <w:rsid w:val="00CC0484"/>
    <w:rsid w:val="00CC109F"/>
    <w:rsid w:val="00CC2D1B"/>
    <w:rsid w:val="00CC3BA0"/>
    <w:rsid w:val="00CD1794"/>
    <w:rsid w:val="00CD188B"/>
    <w:rsid w:val="00CD1965"/>
    <w:rsid w:val="00CD27E1"/>
    <w:rsid w:val="00CD709A"/>
    <w:rsid w:val="00CD7354"/>
    <w:rsid w:val="00CD78FF"/>
    <w:rsid w:val="00CE3C6D"/>
    <w:rsid w:val="00CE411C"/>
    <w:rsid w:val="00CE4B31"/>
    <w:rsid w:val="00CE5DAD"/>
    <w:rsid w:val="00CF050A"/>
    <w:rsid w:val="00CF2D1E"/>
    <w:rsid w:val="00CF2E8B"/>
    <w:rsid w:val="00CF2EE9"/>
    <w:rsid w:val="00CF3479"/>
    <w:rsid w:val="00CF3C4A"/>
    <w:rsid w:val="00CF3CB1"/>
    <w:rsid w:val="00CF5215"/>
    <w:rsid w:val="00CF5902"/>
    <w:rsid w:val="00CF6C74"/>
    <w:rsid w:val="00CF7630"/>
    <w:rsid w:val="00D02383"/>
    <w:rsid w:val="00D0411A"/>
    <w:rsid w:val="00D04188"/>
    <w:rsid w:val="00D052D2"/>
    <w:rsid w:val="00D07D85"/>
    <w:rsid w:val="00D10E32"/>
    <w:rsid w:val="00D12174"/>
    <w:rsid w:val="00D129BD"/>
    <w:rsid w:val="00D148A8"/>
    <w:rsid w:val="00D1525C"/>
    <w:rsid w:val="00D15D98"/>
    <w:rsid w:val="00D16951"/>
    <w:rsid w:val="00D17147"/>
    <w:rsid w:val="00D179FB"/>
    <w:rsid w:val="00D2024C"/>
    <w:rsid w:val="00D20823"/>
    <w:rsid w:val="00D20BFF"/>
    <w:rsid w:val="00D2365B"/>
    <w:rsid w:val="00D2372E"/>
    <w:rsid w:val="00D30575"/>
    <w:rsid w:val="00D312D8"/>
    <w:rsid w:val="00D31367"/>
    <w:rsid w:val="00D327A1"/>
    <w:rsid w:val="00D32C91"/>
    <w:rsid w:val="00D33750"/>
    <w:rsid w:val="00D3495B"/>
    <w:rsid w:val="00D37937"/>
    <w:rsid w:val="00D40180"/>
    <w:rsid w:val="00D405C5"/>
    <w:rsid w:val="00D40EEF"/>
    <w:rsid w:val="00D42940"/>
    <w:rsid w:val="00D5054E"/>
    <w:rsid w:val="00D52728"/>
    <w:rsid w:val="00D5527A"/>
    <w:rsid w:val="00D57F45"/>
    <w:rsid w:val="00D65087"/>
    <w:rsid w:val="00D65161"/>
    <w:rsid w:val="00D71A6C"/>
    <w:rsid w:val="00D71DE1"/>
    <w:rsid w:val="00D72CD9"/>
    <w:rsid w:val="00D734A0"/>
    <w:rsid w:val="00D7386F"/>
    <w:rsid w:val="00D75654"/>
    <w:rsid w:val="00D769BD"/>
    <w:rsid w:val="00D7700C"/>
    <w:rsid w:val="00D80878"/>
    <w:rsid w:val="00D8106D"/>
    <w:rsid w:val="00D81D62"/>
    <w:rsid w:val="00D81F9E"/>
    <w:rsid w:val="00D829D7"/>
    <w:rsid w:val="00D83054"/>
    <w:rsid w:val="00D852B5"/>
    <w:rsid w:val="00D860CC"/>
    <w:rsid w:val="00D92341"/>
    <w:rsid w:val="00D93AE1"/>
    <w:rsid w:val="00D94621"/>
    <w:rsid w:val="00DA0120"/>
    <w:rsid w:val="00DA4575"/>
    <w:rsid w:val="00DA45BE"/>
    <w:rsid w:val="00DA5495"/>
    <w:rsid w:val="00DA6382"/>
    <w:rsid w:val="00DB028E"/>
    <w:rsid w:val="00DB2A51"/>
    <w:rsid w:val="00DB3A31"/>
    <w:rsid w:val="00DB56C5"/>
    <w:rsid w:val="00DB605C"/>
    <w:rsid w:val="00DC36EA"/>
    <w:rsid w:val="00DC5917"/>
    <w:rsid w:val="00DD0156"/>
    <w:rsid w:val="00DD358A"/>
    <w:rsid w:val="00DD3B5B"/>
    <w:rsid w:val="00DD4BF6"/>
    <w:rsid w:val="00DD5886"/>
    <w:rsid w:val="00DD711B"/>
    <w:rsid w:val="00DD724D"/>
    <w:rsid w:val="00DD72BD"/>
    <w:rsid w:val="00DE24C3"/>
    <w:rsid w:val="00DE435F"/>
    <w:rsid w:val="00DE49AC"/>
    <w:rsid w:val="00DE7395"/>
    <w:rsid w:val="00DF0378"/>
    <w:rsid w:val="00DF05B9"/>
    <w:rsid w:val="00DF0C25"/>
    <w:rsid w:val="00DF0FFD"/>
    <w:rsid w:val="00DF1443"/>
    <w:rsid w:val="00DF2851"/>
    <w:rsid w:val="00DF3B7D"/>
    <w:rsid w:val="00DF4723"/>
    <w:rsid w:val="00DF5B85"/>
    <w:rsid w:val="00DF7C9B"/>
    <w:rsid w:val="00DF7FC6"/>
    <w:rsid w:val="00E00A53"/>
    <w:rsid w:val="00E00AE1"/>
    <w:rsid w:val="00E02196"/>
    <w:rsid w:val="00E02FFA"/>
    <w:rsid w:val="00E03422"/>
    <w:rsid w:val="00E0405D"/>
    <w:rsid w:val="00E10B66"/>
    <w:rsid w:val="00E10C06"/>
    <w:rsid w:val="00E12CAF"/>
    <w:rsid w:val="00E1413D"/>
    <w:rsid w:val="00E17871"/>
    <w:rsid w:val="00E22870"/>
    <w:rsid w:val="00E22D35"/>
    <w:rsid w:val="00E2341B"/>
    <w:rsid w:val="00E24684"/>
    <w:rsid w:val="00E24CBE"/>
    <w:rsid w:val="00E24F3A"/>
    <w:rsid w:val="00E2659C"/>
    <w:rsid w:val="00E26DA2"/>
    <w:rsid w:val="00E3064D"/>
    <w:rsid w:val="00E3126F"/>
    <w:rsid w:val="00E32523"/>
    <w:rsid w:val="00E337F9"/>
    <w:rsid w:val="00E353E2"/>
    <w:rsid w:val="00E3591D"/>
    <w:rsid w:val="00E36797"/>
    <w:rsid w:val="00E36DA7"/>
    <w:rsid w:val="00E42A88"/>
    <w:rsid w:val="00E43F3E"/>
    <w:rsid w:val="00E51469"/>
    <w:rsid w:val="00E5194F"/>
    <w:rsid w:val="00E52475"/>
    <w:rsid w:val="00E54FC9"/>
    <w:rsid w:val="00E56385"/>
    <w:rsid w:val="00E57035"/>
    <w:rsid w:val="00E620D6"/>
    <w:rsid w:val="00E62974"/>
    <w:rsid w:val="00E635B9"/>
    <w:rsid w:val="00E6420A"/>
    <w:rsid w:val="00E66743"/>
    <w:rsid w:val="00E67A32"/>
    <w:rsid w:val="00E70151"/>
    <w:rsid w:val="00E701A2"/>
    <w:rsid w:val="00E7030F"/>
    <w:rsid w:val="00E71C15"/>
    <w:rsid w:val="00E73C62"/>
    <w:rsid w:val="00E73FCF"/>
    <w:rsid w:val="00E75AF5"/>
    <w:rsid w:val="00E77B23"/>
    <w:rsid w:val="00E77DFF"/>
    <w:rsid w:val="00E80225"/>
    <w:rsid w:val="00E80AB4"/>
    <w:rsid w:val="00E84EDF"/>
    <w:rsid w:val="00E855D5"/>
    <w:rsid w:val="00E86561"/>
    <w:rsid w:val="00E878E3"/>
    <w:rsid w:val="00E9157E"/>
    <w:rsid w:val="00E930F1"/>
    <w:rsid w:val="00E932BB"/>
    <w:rsid w:val="00E933EB"/>
    <w:rsid w:val="00E941EA"/>
    <w:rsid w:val="00E94702"/>
    <w:rsid w:val="00E96C77"/>
    <w:rsid w:val="00E9778A"/>
    <w:rsid w:val="00E977E5"/>
    <w:rsid w:val="00EA140B"/>
    <w:rsid w:val="00EA229B"/>
    <w:rsid w:val="00EA4022"/>
    <w:rsid w:val="00EA4590"/>
    <w:rsid w:val="00EA4FBC"/>
    <w:rsid w:val="00EA795A"/>
    <w:rsid w:val="00EB0B83"/>
    <w:rsid w:val="00EB14C1"/>
    <w:rsid w:val="00EB2352"/>
    <w:rsid w:val="00EB2ECD"/>
    <w:rsid w:val="00EB42B9"/>
    <w:rsid w:val="00EB5CC6"/>
    <w:rsid w:val="00EB5E9B"/>
    <w:rsid w:val="00EB6669"/>
    <w:rsid w:val="00EC220C"/>
    <w:rsid w:val="00EC6084"/>
    <w:rsid w:val="00EC6907"/>
    <w:rsid w:val="00ED30EB"/>
    <w:rsid w:val="00ED45C8"/>
    <w:rsid w:val="00ED4959"/>
    <w:rsid w:val="00ED5207"/>
    <w:rsid w:val="00EE0BCB"/>
    <w:rsid w:val="00EE0FAE"/>
    <w:rsid w:val="00EE1104"/>
    <w:rsid w:val="00EE2057"/>
    <w:rsid w:val="00EE299F"/>
    <w:rsid w:val="00EE3A13"/>
    <w:rsid w:val="00EE3DE1"/>
    <w:rsid w:val="00EE541E"/>
    <w:rsid w:val="00EE5D78"/>
    <w:rsid w:val="00EE6609"/>
    <w:rsid w:val="00EE74AA"/>
    <w:rsid w:val="00EE7E7B"/>
    <w:rsid w:val="00EF0987"/>
    <w:rsid w:val="00EF0CC4"/>
    <w:rsid w:val="00EF2414"/>
    <w:rsid w:val="00EF46B5"/>
    <w:rsid w:val="00EF4B89"/>
    <w:rsid w:val="00EF5781"/>
    <w:rsid w:val="00EF7148"/>
    <w:rsid w:val="00EF73E5"/>
    <w:rsid w:val="00EF7B2D"/>
    <w:rsid w:val="00F014C4"/>
    <w:rsid w:val="00F0179F"/>
    <w:rsid w:val="00F02A2F"/>
    <w:rsid w:val="00F043A5"/>
    <w:rsid w:val="00F05EFC"/>
    <w:rsid w:val="00F06E32"/>
    <w:rsid w:val="00F07616"/>
    <w:rsid w:val="00F12FB6"/>
    <w:rsid w:val="00F14F17"/>
    <w:rsid w:val="00F15DC5"/>
    <w:rsid w:val="00F17A6B"/>
    <w:rsid w:val="00F17FD6"/>
    <w:rsid w:val="00F20A40"/>
    <w:rsid w:val="00F21399"/>
    <w:rsid w:val="00F219B3"/>
    <w:rsid w:val="00F22380"/>
    <w:rsid w:val="00F2509B"/>
    <w:rsid w:val="00F257CD"/>
    <w:rsid w:val="00F307BA"/>
    <w:rsid w:val="00F316DE"/>
    <w:rsid w:val="00F32B2F"/>
    <w:rsid w:val="00F33377"/>
    <w:rsid w:val="00F34A68"/>
    <w:rsid w:val="00F35307"/>
    <w:rsid w:val="00F3549C"/>
    <w:rsid w:val="00F355BB"/>
    <w:rsid w:val="00F35B08"/>
    <w:rsid w:val="00F3784F"/>
    <w:rsid w:val="00F42F3B"/>
    <w:rsid w:val="00F43747"/>
    <w:rsid w:val="00F440C3"/>
    <w:rsid w:val="00F4518F"/>
    <w:rsid w:val="00F45B92"/>
    <w:rsid w:val="00F46B4F"/>
    <w:rsid w:val="00F527CD"/>
    <w:rsid w:val="00F52DA0"/>
    <w:rsid w:val="00F53885"/>
    <w:rsid w:val="00F53A53"/>
    <w:rsid w:val="00F53DA4"/>
    <w:rsid w:val="00F54AC4"/>
    <w:rsid w:val="00F55F1C"/>
    <w:rsid w:val="00F564C5"/>
    <w:rsid w:val="00F607C1"/>
    <w:rsid w:val="00F658CE"/>
    <w:rsid w:val="00F7208D"/>
    <w:rsid w:val="00F72183"/>
    <w:rsid w:val="00F74CF9"/>
    <w:rsid w:val="00F8284F"/>
    <w:rsid w:val="00F845BA"/>
    <w:rsid w:val="00F84D25"/>
    <w:rsid w:val="00F87A00"/>
    <w:rsid w:val="00F92157"/>
    <w:rsid w:val="00F9409D"/>
    <w:rsid w:val="00F94568"/>
    <w:rsid w:val="00F95D7C"/>
    <w:rsid w:val="00F961A6"/>
    <w:rsid w:val="00F96285"/>
    <w:rsid w:val="00F978F0"/>
    <w:rsid w:val="00F97EAA"/>
    <w:rsid w:val="00FA082C"/>
    <w:rsid w:val="00FA0FA4"/>
    <w:rsid w:val="00FA1582"/>
    <w:rsid w:val="00FA1DAF"/>
    <w:rsid w:val="00FA649E"/>
    <w:rsid w:val="00FA6E0C"/>
    <w:rsid w:val="00FB1EAD"/>
    <w:rsid w:val="00FB2467"/>
    <w:rsid w:val="00FB2F4F"/>
    <w:rsid w:val="00FB51F9"/>
    <w:rsid w:val="00FB700F"/>
    <w:rsid w:val="00FC11E0"/>
    <w:rsid w:val="00FC19A3"/>
    <w:rsid w:val="00FC26BA"/>
    <w:rsid w:val="00FC3F02"/>
    <w:rsid w:val="00FC5756"/>
    <w:rsid w:val="00FD1009"/>
    <w:rsid w:val="00FD1444"/>
    <w:rsid w:val="00FD30B0"/>
    <w:rsid w:val="00FD6277"/>
    <w:rsid w:val="00FD6581"/>
    <w:rsid w:val="00FD76D5"/>
    <w:rsid w:val="00FD7B02"/>
    <w:rsid w:val="00FE0BF6"/>
    <w:rsid w:val="00FE2747"/>
    <w:rsid w:val="00FE3757"/>
    <w:rsid w:val="00FE394B"/>
    <w:rsid w:val="00FE4C7F"/>
    <w:rsid w:val="00FE651D"/>
    <w:rsid w:val="00FE72D0"/>
    <w:rsid w:val="00FF10C3"/>
    <w:rsid w:val="00FF1313"/>
    <w:rsid w:val="00FF1B70"/>
    <w:rsid w:val="00FF2604"/>
    <w:rsid w:val="00FF38F6"/>
    <w:rsid w:val="00FF44E8"/>
    <w:rsid w:val="00FF5A1F"/>
    <w:rsid w:val="0F0938AE"/>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8"/>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unhideWhenUsed/>
    <w:uiPriority w:val="99"/>
    <w:pPr>
      <w:tabs>
        <w:tab w:val="center" w:pos="4153"/>
        <w:tab w:val="right" w:pos="8306"/>
      </w:tabs>
      <w:snapToGrid w:val="0"/>
      <w:jc w:val="left"/>
    </w:pPr>
    <w:rPr>
      <w:sz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Times New Roman" w:hAnsi="Times New Roman" w:eastAsia="宋体" w:cs="Times New Roman"/>
      <w:sz w:val="18"/>
      <w:szCs w:val="20"/>
    </w:rPr>
  </w:style>
  <w:style w:type="character" w:customStyle="1" w:styleId="8">
    <w:name w:val="标题 3 Char"/>
    <w:basedOn w:val="5"/>
    <w:link w:val="2"/>
    <w:qFormat/>
    <w:uiPriority w:val="0"/>
    <w:rPr>
      <w:rFonts w:ascii="宋体" w:hAnsi="宋体" w:eastAsia="宋体" w:cs="宋体"/>
      <w:b/>
      <w:bCs/>
      <w:kern w:val="0"/>
      <w:sz w:val="27"/>
      <w:szCs w:val="27"/>
    </w:rPr>
  </w:style>
  <w:style w:type="character" w:customStyle="1" w:styleId="9">
    <w:name w:val="页眉 Char"/>
    <w:basedOn w:val="5"/>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70D70-68D3-4B9D-A21F-8C03F7119D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8481</Words>
  <Characters>48346</Characters>
  <Lines>402</Lines>
  <Paragraphs>113</Paragraphs>
  <TotalTime>0</TotalTime>
  <ScaleCrop>false</ScaleCrop>
  <LinksUpToDate>false</LinksUpToDate>
  <CharactersWithSpaces>56714</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2016-01-06T08:29:00Z</dcterms:created>
  <dc:creator>微软用户</dc:creator>
  <cp:lastModifiedBy>Administrator</cp:lastModifiedBy>
  <cp:lastPrinted>2016-01-07T03:44:15Z</cp:lastPrinted>
  <dcterms:modified xsi:type="dcterms:W3CDTF">2016-01-07T03:45:42Z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