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卢氏县人力资源和社会保障局</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2024年度法治政府建设工作报告</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w:t>
      </w:r>
      <w:r>
        <w:rPr>
          <w:rFonts w:hint="default" w:ascii="Times New Roman" w:hAnsi="Times New Roman" w:eastAsia="仿宋_GB2312" w:cs="Times New Roman"/>
          <w:sz w:val="32"/>
          <w:szCs w:val="32"/>
          <w:lang w:val="en-US" w:eastAsia="zh-CN"/>
        </w:rPr>
        <w:t>，在县委</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县政府的正确领导和</w:t>
      </w:r>
      <w:r>
        <w:rPr>
          <w:rFonts w:hint="eastAsia" w:ascii="Times New Roman" w:hAnsi="Times New Roman" w:eastAsia="仿宋_GB2312" w:cs="Times New Roman"/>
          <w:sz w:val="32"/>
          <w:szCs w:val="32"/>
          <w:lang w:val="en-US" w:eastAsia="zh-CN"/>
        </w:rPr>
        <w:t>县委全面依法治县委员会</w:t>
      </w:r>
      <w:r>
        <w:rPr>
          <w:rFonts w:hint="default" w:ascii="Times New Roman" w:hAnsi="Times New Roman" w:eastAsia="仿宋_GB2312" w:cs="Times New Roman"/>
          <w:sz w:val="32"/>
          <w:szCs w:val="32"/>
          <w:lang w:val="en-US" w:eastAsia="zh-CN"/>
        </w:rPr>
        <w:t>的精心指导下，县人社局坚持以习近平新时代中国特色社会主义思想为指导，深入学习贯彻</w:t>
      </w:r>
      <w:r>
        <w:rPr>
          <w:rFonts w:hint="eastAsia" w:ascii="Times New Roman" w:hAnsi="Times New Roman" w:eastAsia="仿宋_GB2312" w:cs="Times New Roman"/>
          <w:sz w:val="32"/>
          <w:szCs w:val="32"/>
          <w:lang w:val="en-US" w:eastAsia="zh-CN"/>
        </w:rPr>
        <w:t>习近平总书记</w:t>
      </w:r>
      <w:r>
        <w:rPr>
          <w:rFonts w:hint="default" w:ascii="Times New Roman" w:hAnsi="Times New Roman" w:eastAsia="仿宋_GB2312" w:cs="Times New Roman"/>
          <w:sz w:val="32"/>
          <w:szCs w:val="32"/>
          <w:lang w:val="en-US" w:eastAsia="zh-CN"/>
        </w:rPr>
        <w:t>关于</w:t>
      </w:r>
      <w:r>
        <w:rPr>
          <w:rFonts w:hint="eastAsia" w:ascii="Times New Roman" w:hAnsi="Times New Roman" w:eastAsia="仿宋_GB2312" w:cs="Times New Roman"/>
          <w:sz w:val="32"/>
          <w:szCs w:val="32"/>
          <w:lang w:val="en-US" w:eastAsia="zh-CN"/>
        </w:rPr>
        <w:t>全面推进</w:t>
      </w:r>
      <w:r>
        <w:rPr>
          <w:rFonts w:hint="default" w:ascii="Times New Roman" w:hAnsi="Times New Roman" w:eastAsia="仿宋_GB2312" w:cs="Times New Roman"/>
          <w:sz w:val="32"/>
          <w:szCs w:val="32"/>
          <w:lang w:val="en-US" w:eastAsia="zh-CN"/>
        </w:rPr>
        <w:t>依法治国</w:t>
      </w:r>
      <w:r>
        <w:rPr>
          <w:rFonts w:hint="eastAsia" w:ascii="Times New Roman" w:hAnsi="Times New Roman" w:eastAsia="仿宋_GB2312" w:cs="Times New Roman"/>
          <w:sz w:val="32"/>
          <w:szCs w:val="32"/>
          <w:lang w:val="en-US" w:eastAsia="zh-CN"/>
        </w:rPr>
        <w:t>重要论述精神</w:t>
      </w:r>
      <w:r>
        <w:rPr>
          <w:rFonts w:hint="default" w:ascii="Times New Roman" w:hAnsi="Times New Roman" w:eastAsia="仿宋_GB2312" w:cs="Times New Roman"/>
          <w:sz w:val="32"/>
          <w:szCs w:val="32"/>
          <w:lang w:val="en-US" w:eastAsia="zh-CN"/>
        </w:rPr>
        <w:t>，严格按照《</w:t>
      </w:r>
      <w:r>
        <w:rPr>
          <w:rFonts w:hint="eastAsia" w:ascii="Times New Roman" w:hAnsi="Times New Roman" w:eastAsia="仿宋_GB2312" w:cs="Times New Roman"/>
          <w:sz w:val="32"/>
          <w:szCs w:val="32"/>
          <w:lang w:val="en-US" w:eastAsia="zh-CN"/>
        </w:rPr>
        <w:t>三门峡市</w:t>
      </w:r>
      <w:r>
        <w:rPr>
          <w:rFonts w:hint="default" w:ascii="Times New Roman" w:hAnsi="Times New Roman" w:eastAsia="仿宋_GB2312" w:cs="Times New Roman"/>
          <w:sz w:val="32"/>
          <w:szCs w:val="32"/>
          <w:lang w:val="en-US" w:eastAsia="zh-CN"/>
        </w:rPr>
        <w:t>法治政府建设</w:t>
      </w:r>
      <w:r>
        <w:rPr>
          <w:rFonts w:hint="eastAsia" w:ascii="Times New Roman" w:hAnsi="Times New Roman" w:eastAsia="仿宋_GB2312" w:cs="Times New Roman"/>
          <w:sz w:val="32"/>
          <w:szCs w:val="32"/>
          <w:lang w:val="en-US" w:eastAsia="zh-CN"/>
        </w:rPr>
        <w:t>实施方案（2022-2025）</w:t>
      </w:r>
      <w:r>
        <w:rPr>
          <w:rFonts w:hint="default" w:ascii="Times New Roman" w:hAnsi="Times New Roman" w:eastAsia="仿宋_GB2312" w:cs="Times New Roman"/>
          <w:sz w:val="32"/>
          <w:szCs w:val="32"/>
          <w:lang w:val="en-US" w:eastAsia="zh-CN"/>
        </w:rPr>
        <w:t>》安排</w:t>
      </w:r>
      <w:r>
        <w:rPr>
          <w:rFonts w:hint="eastAsia" w:ascii="Times New Roman" w:hAnsi="Times New Roman" w:eastAsia="仿宋_GB2312" w:cs="Times New Roman"/>
          <w:sz w:val="32"/>
          <w:szCs w:val="32"/>
          <w:lang w:val="en-US" w:eastAsia="zh-CN"/>
        </w:rPr>
        <w:t>部署</w:t>
      </w:r>
      <w:r>
        <w:rPr>
          <w:rFonts w:hint="default" w:ascii="Times New Roman" w:hAnsi="Times New Roman" w:eastAsia="仿宋_GB2312" w:cs="Times New Roman"/>
          <w:sz w:val="32"/>
          <w:szCs w:val="32"/>
          <w:lang w:val="en-US" w:eastAsia="zh-CN"/>
        </w:rPr>
        <w:t>，按照高标准、严要求、抓落实、重效果的原则全面落实依法行政工作责任制，扎实推进法治政府建设工作。现将2024年</w:t>
      </w:r>
      <w:r>
        <w:rPr>
          <w:rFonts w:hint="eastAsia" w:ascii="Times New Roman" w:hAnsi="Times New Roman" w:eastAsia="仿宋_GB2312" w:cs="Times New Roman"/>
          <w:sz w:val="32"/>
          <w:szCs w:val="32"/>
          <w:lang w:val="en-US" w:eastAsia="zh-CN"/>
        </w:rPr>
        <w:t>度</w:t>
      </w:r>
      <w:r>
        <w:rPr>
          <w:rFonts w:hint="default" w:ascii="Times New Roman" w:hAnsi="Times New Roman" w:eastAsia="仿宋_GB2312" w:cs="Times New Roman"/>
          <w:sz w:val="32"/>
          <w:szCs w:val="32"/>
          <w:lang w:val="en-US" w:eastAsia="zh-CN"/>
        </w:rPr>
        <w:t>工作情况</w:t>
      </w:r>
      <w:r>
        <w:rPr>
          <w:rFonts w:hint="eastAsia" w:ascii="Times New Roman" w:hAnsi="Times New Roman" w:eastAsia="仿宋_GB2312" w:cs="Times New Roman"/>
          <w:sz w:val="32"/>
          <w:szCs w:val="32"/>
          <w:lang w:val="en-US" w:eastAsia="zh-CN"/>
        </w:rPr>
        <w:t>报告</w:t>
      </w:r>
      <w:r>
        <w:rPr>
          <w:rFonts w:hint="default" w:ascii="Times New Roman" w:hAnsi="Times New Roman" w:eastAsia="仿宋_GB2312" w:cs="Times New Roman"/>
          <w:sz w:val="32"/>
          <w:szCs w:val="32"/>
          <w:lang w:val="en-US" w:eastAsia="zh-CN"/>
        </w:rPr>
        <w:t>如下：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 w:val="0"/>
          <w:bCs w:val="0"/>
          <w:kern w:val="0"/>
          <w:sz w:val="32"/>
          <w:szCs w:val="32"/>
          <w:lang w:val="en-US" w:eastAsia="zh-CN" w:bidi="ar"/>
        </w:rPr>
      </w:pPr>
      <w:r>
        <w:rPr>
          <w:rFonts w:hint="eastAsia" w:ascii="Times New Roman" w:hAnsi="Times New Roman" w:eastAsia="黑体" w:cs="Times New Roman"/>
          <w:b w:val="0"/>
          <w:bCs w:val="0"/>
          <w:kern w:val="0"/>
          <w:sz w:val="32"/>
          <w:szCs w:val="32"/>
          <w:lang w:val="en-US" w:eastAsia="zh-CN" w:bidi="ar"/>
        </w:rPr>
        <w:t>一、主要工作开展情况</w:t>
      </w:r>
    </w:p>
    <w:p>
      <w:pPr>
        <w:keepNext w:val="0"/>
        <w:keepLines w:val="0"/>
        <w:pageBreakBefore w:val="0"/>
        <w:widowControl/>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kern w:val="0"/>
          <w:sz w:val="32"/>
          <w:szCs w:val="32"/>
          <w:lang w:bidi="ar"/>
        </w:rPr>
      </w:pPr>
      <w:r>
        <w:rPr>
          <w:rFonts w:hint="eastAsia" w:ascii="楷体_GB2312" w:hAnsi="楷体_GB2312" w:eastAsia="楷体_GB2312" w:cs="楷体_GB2312"/>
          <w:b/>
          <w:bCs/>
          <w:kern w:val="0"/>
          <w:sz w:val="32"/>
          <w:szCs w:val="32"/>
          <w:lang w:val="en-US" w:eastAsia="zh-CN" w:bidi="ar"/>
        </w:rPr>
        <w:t>（一）</w:t>
      </w:r>
      <w:r>
        <w:rPr>
          <w:rFonts w:hint="default" w:ascii="楷体_GB2312" w:hAnsi="楷体_GB2312" w:eastAsia="楷体_GB2312" w:cs="楷体_GB2312"/>
          <w:b/>
          <w:bCs/>
          <w:kern w:val="0"/>
          <w:sz w:val="32"/>
          <w:szCs w:val="32"/>
          <w:lang w:val="en-US" w:eastAsia="zh-CN" w:bidi="ar"/>
        </w:rPr>
        <w:t>加强组织领导，营造法治氛围</w:t>
      </w:r>
      <w:r>
        <w:rPr>
          <w:rFonts w:hint="eastAsia" w:ascii="楷体_GB2312" w:hAnsi="楷体_GB2312" w:eastAsia="楷体_GB2312" w:cs="楷体_GB2312"/>
          <w:b/>
          <w:bCs/>
          <w:kern w:val="0"/>
          <w:sz w:val="32"/>
          <w:szCs w:val="32"/>
          <w:lang w:val="en-US" w:eastAsia="zh-CN" w:bidi="ar"/>
        </w:rPr>
        <w:t>。</w:t>
      </w:r>
      <w:r>
        <w:rPr>
          <w:rFonts w:hint="default" w:ascii="Times New Roman" w:hAnsi="Times New Roman" w:eastAsia="仿宋_GB2312" w:cs="Times New Roman"/>
          <w:b/>
          <w:bCs/>
          <w:kern w:val="0"/>
          <w:sz w:val="32"/>
          <w:szCs w:val="32"/>
          <w:lang w:eastAsia="zh-CN" w:bidi="ar"/>
        </w:rPr>
        <w:t>一是</w:t>
      </w:r>
      <w:r>
        <w:rPr>
          <w:rFonts w:hint="eastAsia" w:ascii="Times New Roman" w:hAnsi="Times New Roman" w:eastAsia="仿宋_GB2312" w:cs="Times New Roman"/>
          <w:b/>
          <w:bCs/>
          <w:kern w:val="0"/>
          <w:sz w:val="32"/>
          <w:szCs w:val="32"/>
          <w:lang w:val="en-US" w:eastAsia="zh-CN" w:bidi="ar"/>
        </w:rPr>
        <w:t>健全领导机制</w:t>
      </w:r>
      <w:r>
        <w:rPr>
          <w:rFonts w:hint="default" w:ascii="Times New Roman" w:hAnsi="Times New Roman" w:eastAsia="仿宋_GB2312" w:cs="Times New Roman"/>
          <w:b/>
          <w:bCs/>
          <w:kern w:val="0"/>
          <w:sz w:val="32"/>
          <w:szCs w:val="32"/>
          <w:lang w:eastAsia="zh-CN" w:bidi="ar"/>
        </w:rPr>
        <w:t>。</w:t>
      </w:r>
      <w:r>
        <w:rPr>
          <w:rFonts w:hint="default" w:ascii="Times New Roman" w:hAnsi="Times New Roman" w:eastAsia="仿宋_GB2312" w:cs="Times New Roman"/>
          <w:b w:val="0"/>
          <w:bCs w:val="0"/>
          <w:kern w:val="0"/>
          <w:sz w:val="32"/>
          <w:szCs w:val="32"/>
          <w:lang w:val="en-US" w:eastAsia="zh-CN" w:bidi="ar"/>
        </w:rPr>
        <w:t>调整成立了县人社局普法和依法行政工作领导小组，</w:t>
      </w:r>
      <w:r>
        <w:rPr>
          <w:rFonts w:hint="default" w:ascii="Times New Roman" w:hAnsi="Times New Roman" w:eastAsia="仿宋_GB2312" w:cs="Times New Roman"/>
          <w:b w:val="0"/>
          <w:bCs w:val="0"/>
          <w:kern w:val="0"/>
          <w:sz w:val="32"/>
          <w:szCs w:val="32"/>
          <w:lang w:bidi="ar"/>
        </w:rPr>
        <w:t>加强</w:t>
      </w:r>
      <w:r>
        <w:rPr>
          <w:rFonts w:hint="default" w:ascii="Times New Roman" w:hAnsi="Times New Roman" w:eastAsia="仿宋_GB2312" w:cs="Times New Roman"/>
          <w:b w:val="0"/>
          <w:bCs w:val="0"/>
          <w:kern w:val="0"/>
          <w:sz w:val="32"/>
          <w:szCs w:val="32"/>
          <w:lang w:eastAsia="zh-CN" w:bidi="ar"/>
        </w:rPr>
        <w:t>对</w:t>
      </w:r>
      <w:r>
        <w:rPr>
          <w:rFonts w:hint="eastAsia" w:ascii="Times New Roman" w:hAnsi="Times New Roman" w:eastAsia="仿宋_GB2312" w:cs="Times New Roman"/>
          <w:b w:val="0"/>
          <w:bCs w:val="0"/>
          <w:kern w:val="0"/>
          <w:sz w:val="32"/>
          <w:szCs w:val="32"/>
          <w:lang w:val="en-US" w:eastAsia="zh-CN" w:bidi="ar"/>
        </w:rPr>
        <w:t>法治政府建设</w:t>
      </w:r>
      <w:r>
        <w:rPr>
          <w:rFonts w:hint="default" w:ascii="Times New Roman" w:hAnsi="Times New Roman" w:eastAsia="仿宋_GB2312" w:cs="Times New Roman"/>
          <w:b w:val="0"/>
          <w:bCs w:val="0"/>
          <w:kern w:val="0"/>
          <w:sz w:val="32"/>
          <w:szCs w:val="32"/>
          <w:lang w:eastAsia="zh-CN" w:bidi="ar"/>
        </w:rPr>
        <w:t>工作的</w:t>
      </w:r>
      <w:r>
        <w:rPr>
          <w:rFonts w:hint="default" w:ascii="Times New Roman" w:hAnsi="Times New Roman" w:eastAsia="仿宋_GB2312" w:cs="Times New Roman"/>
          <w:b w:val="0"/>
          <w:bCs w:val="0"/>
          <w:kern w:val="0"/>
          <w:sz w:val="32"/>
          <w:szCs w:val="32"/>
          <w:lang w:val="en-US" w:eastAsia="zh-CN" w:bidi="ar"/>
        </w:rPr>
        <w:t>组织</w:t>
      </w:r>
      <w:r>
        <w:rPr>
          <w:rFonts w:hint="default" w:ascii="Times New Roman" w:hAnsi="Times New Roman" w:eastAsia="仿宋_GB2312" w:cs="Times New Roman"/>
          <w:b w:val="0"/>
          <w:bCs w:val="0"/>
          <w:kern w:val="0"/>
          <w:sz w:val="32"/>
          <w:szCs w:val="32"/>
          <w:lang w:bidi="ar"/>
        </w:rPr>
        <w:t>领导</w:t>
      </w:r>
      <w:r>
        <w:rPr>
          <w:rFonts w:hint="default" w:ascii="Times New Roman" w:hAnsi="Times New Roman" w:eastAsia="仿宋_GB2312" w:cs="Times New Roman"/>
          <w:b w:val="0"/>
          <w:bCs w:val="0"/>
          <w:kern w:val="0"/>
          <w:sz w:val="32"/>
          <w:szCs w:val="32"/>
          <w:lang w:eastAsia="zh-CN" w:bidi="ar"/>
        </w:rPr>
        <w:t>，</w:t>
      </w:r>
      <w:r>
        <w:rPr>
          <w:rFonts w:hint="default" w:ascii="Times New Roman" w:hAnsi="Times New Roman" w:eastAsia="仿宋_GB2312" w:cs="Times New Roman"/>
          <w:b w:val="0"/>
          <w:bCs w:val="0"/>
          <w:kern w:val="0"/>
          <w:sz w:val="32"/>
          <w:szCs w:val="32"/>
          <w:lang w:val="en-US" w:eastAsia="zh-CN" w:bidi="ar"/>
        </w:rPr>
        <w:t>定期研究部署落实各</w:t>
      </w:r>
      <w:r>
        <w:rPr>
          <w:rFonts w:hint="default" w:ascii="Times New Roman" w:hAnsi="Times New Roman" w:eastAsia="仿宋_GB2312" w:cs="Times New Roman"/>
          <w:kern w:val="0"/>
          <w:sz w:val="32"/>
          <w:szCs w:val="32"/>
          <w:lang w:val="en-US" w:eastAsia="zh-CN" w:bidi="ar"/>
        </w:rPr>
        <w:t>项普法和依法治理工作，领导小组下设办公室，负责具体日常工作的组织、协调、指导、检查工作，明确职责，健全制度，确保各项工作顺利进行。</w:t>
      </w:r>
      <w:r>
        <w:rPr>
          <w:rFonts w:hint="default" w:ascii="Times New Roman" w:hAnsi="Times New Roman" w:eastAsia="仿宋_GB2312" w:cs="Times New Roman"/>
          <w:b/>
          <w:bCs/>
          <w:kern w:val="0"/>
          <w:sz w:val="32"/>
          <w:szCs w:val="32"/>
          <w:lang w:val="en-US" w:eastAsia="zh-CN" w:bidi="ar"/>
        </w:rPr>
        <w:t>二是</w:t>
      </w:r>
      <w:r>
        <w:rPr>
          <w:rFonts w:hint="eastAsia" w:ascii="Times New Roman" w:hAnsi="Times New Roman" w:eastAsia="仿宋_GB2312" w:cs="Times New Roman"/>
          <w:b/>
          <w:bCs/>
          <w:kern w:val="0"/>
          <w:sz w:val="32"/>
          <w:szCs w:val="32"/>
          <w:lang w:val="en-US" w:eastAsia="zh-CN" w:bidi="ar"/>
        </w:rPr>
        <w:t>积极</w:t>
      </w:r>
      <w:r>
        <w:rPr>
          <w:rFonts w:hint="default" w:ascii="Times New Roman" w:hAnsi="Times New Roman" w:eastAsia="仿宋_GB2312" w:cs="Times New Roman"/>
          <w:b/>
          <w:bCs/>
          <w:kern w:val="0"/>
          <w:sz w:val="32"/>
          <w:szCs w:val="32"/>
          <w:lang w:val="en-US" w:eastAsia="zh-CN" w:bidi="ar"/>
        </w:rPr>
        <w:t>部署</w:t>
      </w:r>
      <w:r>
        <w:rPr>
          <w:rFonts w:hint="eastAsia" w:ascii="Times New Roman" w:hAnsi="Times New Roman" w:eastAsia="仿宋_GB2312" w:cs="Times New Roman"/>
          <w:b/>
          <w:bCs/>
          <w:kern w:val="0"/>
          <w:sz w:val="32"/>
          <w:szCs w:val="32"/>
          <w:lang w:val="en-US" w:eastAsia="zh-CN" w:bidi="ar"/>
        </w:rPr>
        <w:t>推进</w:t>
      </w:r>
      <w:r>
        <w:rPr>
          <w:rFonts w:hint="default" w:ascii="Times New Roman" w:hAnsi="Times New Roman" w:eastAsia="仿宋_GB2312" w:cs="Times New Roman"/>
          <w:b/>
          <w:bCs/>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将法治建设工作纳入重要议事日程，与人社其他工作同部署、同推进，常抓常议</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高度重视，强力推进。</w:t>
      </w:r>
      <w:r>
        <w:rPr>
          <w:rFonts w:hint="default" w:ascii="Times New Roman" w:hAnsi="Times New Roman" w:eastAsia="仿宋_GB2312" w:cs="Times New Roman"/>
          <w:b w:val="0"/>
          <w:bCs w:val="0"/>
          <w:kern w:val="0"/>
          <w:sz w:val="32"/>
          <w:szCs w:val="32"/>
          <w:lang w:val="en-US" w:eastAsia="zh-CN" w:bidi="ar"/>
        </w:rPr>
        <w:t>班子成员带队，深入企业、行政基层开展调查研究，现场检查指导工作，对</w:t>
      </w:r>
      <w:r>
        <w:rPr>
          <w:rFonts w:hint="default" w:ascii="Times New Roman" w:hAnsi="Times New Roman" w:eastAsia="仿宋_GB2312" w:cs="Times New Roman"/>
          <w:kern w:val="0"/>
          <w:sz w:val="32"/>
          <w:szCs w:val="32"/>
          <w:lang w:val="en-US" w:eastAsia="zh-CN" w:bidi="ar"/>
        </w:rPr>
        <w:t>群众反映强烈的社会保险、劳动保障等相关问题亲自协调，亲自处理，切实解决事关群众切身利益的问题，促进社会和谐稳定。</w:t>
      </w:r>
      <w:r>
        <w:rPr>
          <w:rFonts w:hint="default" w:ascii="Times New Roman" w:hAnsi="Times New Roman" w:eastAsia="仿宋_GB2312" w:cs="Times New Roman"/>
          <w:b/>
          <w:bCs/>
          <w:kern w:val="0"/>
          <w:sz w:val="32"/>
          <w:szCs w:val="32"/>
          <w:lang w:val="en-US" w:eastAsia="zh-CN" w:bidi="ar"/>
        </w:rPr>
        <w:t>三是</w:t>
      </w:r>
      <w:r>
        <w:rPr>
          <w:rFonts w:hint="eastAsia" w:ascii="Times New Roman" w:hAnsi="Times New Roman" w:eastAsia="仿宋_GB2312" w:cs="Times New Roman"/>
          <w:b/>
          <w:bCs/>
          <w:kern w:val="0"/>
          <w:sz w:val="32"/>
          <w:szCs w:val="32"/>
          <w:lang w:val="en-US" w:eastAsia="zh-CN" w:bidi="ar"/>
        </w:rPr>
        <w:t>强化监督</w:t>
      </w:r>
      <w:r>
        <w:rPr>
          <w:rFonts w:hint="default" w:ascii="Times New Roman" w:hAnsi="Times New Roman" w:eastAsia="仿宋_GB2312" w:cs="Times New Roman"/>
          <w:b/>
          <w:bCs/>
          <w:kern w:val="0"/>
          <w:sz w:val="32"/>
          <w:szCs w:val="32"/>
          <w:lang w:val="en-US" w:eastAsia="zh-CN" w:bidi="ar"/>
        </w:rPr>
        <w:t>落实</w:t>
      </w:r>
      <w:r>
        <w:rPr>
          <w:rFonts w:hint="eastAsia" w:ascii="Times New Roman" w:hAnsi="Times New Roman" w:eastAsia="仿宋_GB2312" w:cs="Times New Roman"/>
          <w:b/>
          <w:bCs/>
          <w:kern w:val="0"/>
          <w:sz w:val="32"/>
          <w:szCs w:val="32"/>
          <w:lang w:val="en-US" w:eastAsia="zh-CN" w:bidi="ar"/>
        </w:rPr>
        <w:t>。</w:t>
      </w:r>
      <w:r>
        <w:rPr>
          <w:rFonts w:hint="default" w:ascii="Times New Roman" w:hAnsi="Times New Roman" w:eastAsia="仿宋_GB2312" w:cs="Times New Roman"/>
          <w:kern w:val="0"/>
          <w:sz w:val="32"/>
          <w:szCs w:val="32"/>
          <w:lang w:bidi="ar"/>
        </w:rPr>
        <w:t>制定了依法行政工作责任制和一系列规章制度</w:t>
      </w:r>
      <w:r>
        <w:rPr>
          <w:rFonts w:hint="eastAsia" w:ascii="Times New Roman" w:hAnsi="Times New Roman" w:eastAsia="仿宋_GB2312" w:cs="Times New Roman"/>
          <w:kern w:val="0"/>
          <w:sz w:val="32"/>
          <w:szCs w:val="32"/>
          <w:lang w:eastAsia="zh-CN" w:bidi="ar"/>
        </w:rPr>
        <w:t>，</w:t>
      </w:r>
      <w:r>
        <w:rPr>
          <w:rFonts w:hint="default" w:ascii="Times New Roman" w:hAnsi="Times New Roman" w:eastAsia="仿宋_GB2312" w:cs="Times New Roman"/>
          <w:kern w:val="0"/>
          <w:sz w:val="32"/>
          <w:szCs w:val="32"/>
          <w:lang w:bidi="ar"/>
        </w:rPr>
        <w:t>并严格执行依法行政工作“两错”追究责任制、首问负责制、主办负责制，做到了依法行政工作有检查、有督促，有监督。</w:t>
      </w:r>
    </w:p>
    <w:p>
      <w:pPr>
        <w:keepNext w:val="0"/>
        <w:keepLines w:val="0"/>
        <w:pageBreakBefore w:val="0"/>
        <w:widowControl/>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（二）</w:t>
      </w:r>
      <w:r>
        <w:rPr>
          <w:rFonts w:hint="default" w:ascii="楷体_GB2312" w:hAnsi="楷体_GB2312" w:eastAsia="楷体_GB2312" w:cs="楷体_GB2312"/>
          <w:b/>
          <w:bCs/>
          <w:kern w:val="0"/>
          <w:sz w:val="32"/>
          <w:szCs w:val="32"/>
          <w:lang w:val="en-US" w:eastAsia="zh-CN" w:bidi="ar"/>
        </w:rPr>
        <w:t>抓好</w:t>
      </w:r>
      <w:r>
        <w:rPr>
          <w:rFonts w:hint="eastAsia" w:ascii="楷体_GB2312" w:hAnsi="楷体_GB2312" w:eastAsia="楷体_GB2312" w:cs="楷体_GB2312"/>
          <w:b/>
          <w:bCs/>
          <w:kern w:val="0"/>
          <w:sz w:val="32"/>
          <w:szCs w:val="32"/>
          <w:lang w:val="en-US" w:eastAsia="zh-CN" w:bidi="ar"/>
        </w:rPr>
        <w:t>普法宣传</w:t>
      </w:r>
      <w:r>
        <w:rPr>
          <w:rFonts w:hint="default" w:ascii="楷体_GB2312" w:hAnsi="楷体_GB2312" w:eastAsia="楷体_GB2312" w:cs="楷体_GB2312"/>
          <w:b/>
          <w:bCs/>
          <w:kern w:val="0"/>
          <w:sz w:val="32"/>
          <w:szCs w:val="32"/>
          <w:lang w:val="en-US" w:eastAsia="zh-CN" w:bidi="ar"/>
        </w:rPr>
        <w:t>，增强法律意识</w:t>
      </w:r>
      <w:r>
        <w:rPr>
          <w:rFonts w:hint="eastAsia" w:ascii="楷体_GB2312" w:hAnsi="楷体_GB2312" w:eastAsia="楷体_GB2312" w:cs="楷体_GB2312"/>
          <w:b/>
          <w:bCs/>
          <w:kern w:val="0"/>
          <w:sz w:val="32"/>
          <w:szCs w:val="32"/>
          <w:lang w:val="en-US" w:eastAsia="zh-CN" w:bidi="ar"/>
        </w:rPr>
        <w:t>。</w:t>
      </w:r>
      <w:r>
        <w:rPr>
          <w:rFonts w:hint="eastAsia"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b w:val="0"/>
          <w:bCs w:val="0"/>
          <w:sz w:val="32"/>
          <w:szCs w:val="32"/>
          <w:lang w:val="en-US" w:eastAsia="zh-CN"/>
        </w:rPr>
        <w:t>坚持将普法工作与业务工作相结合，</w:t>
      </w:r>
      <w:r>
        <w:rPr>
          <w:rFonts w:hint="eastAsia" w:ascii="Times New Roman" w:hAnsi="Times New Roman" w:eastAsia="仿宋_GB2312" w:cs="Times New Roman"/>
          <w:sz w:val="32"/>
          <w:szCs w:val="32"/>
          <w:lang w:val="en-US" w:eastAsia="zh-CN"/>
        </w:rPr>
        <w:t>由局主要领导亲自带队，结合“万人助万企”“三包三联”、“一领导、一局委、一专班、一企业”等活动，深入企业、在建项目工地现场检查指导工作，先后走访县内企业70余家，</w:t>
      </w:r>
      <w:r>
        <w:rPr>
          <w:rFonts w:hint="eastAsia" w:ascii="Times New Roman" w:hAnsi="Times New Roman" w:eastAsia="仿宋_GB2312" w:cs="Times New Roman"/>
          <w:b w:val="0"/>
          <w:bCs w:val="0"/>
          <w:sz w:val="32"/>
          <w:szCs w:val="32"/>
          <w:lang w:val="en-US" w:eastAsia="zh-CN"/>
        </w:rPr>
        <w:t>积极向执法对象、服务对象以及社会公众广泛宣传人社法律法规。</w:t>
      </w:r>
      <w:r>
        <w:rPr>
          <w:rFonts w:hint="default" w:ascii="Times New Roman" w:hAnsi="Times New Roman" w:eastAsia="仿宋_GB2312" w:cs="Times New Roman"/>
          <w:b/>
          <w:bCs/>
          <w:kern w:val="0"/>
          <w:sz w:val="32"/>
          <w:szCs w:val="32"/>
          <w:lang w:bidi="ar"/>
        </w:rPr>
        <w:t>二是</w:t>
      </w:r>
      <w:r>
        <w:rPr>
          <w:rFonts w:hint="default" w:ascii="Times New Roman" w:hAnsi="Times New Roman" w:eastAsia="仿宋_GB2312" w:cs="Times New Roman"/>
          <w:kern w:val="0"/>
          <w:sz w:val="32"/>
          <w:szCs w:val="32"/>
          <w:lang w:bidi="ar"/>
        </w:rPr>
        <w:t>针对不同对象，采取多种方式，有针对性深入开展普法宣传。</w:t>
      </w:r>
      <w:r>
        <w:rPr>
          <w:rFonts w:hint="eastAsia" w:ascii="Times New Roman" w:hAnsi="Times New Roman" w:eastAsia="仿宋_GB2312" w:cs="Times New Roman"/>
          <w:kern w:val="0"/>
          <w:sz w:val="32"/>
          <w:szCs w:val="32"/>
          <w:lang w:val="en-US" w:eastAsia="zh-CN" w:bidi="ar"/>
        </w:rPr>
        <w:t>一方面，</w:t>
      </w:r>
      <w:r>
        <w:rPr>
          <w:rFonts w:hint="default" w:ascii="Times New Roman" w:hAnsi="Times New Roman" w:eastAsia="仿宋_GB2312" w:cs="Times New Roman"/>
          <w:kern w:val="0"/>
          <w:sz w:val="32"/>
          <w:szCs w:val="32"/>
          <w:lang w:bidi="ar"/>
        </w:rPr>
        <w:t>在</w:t>
      </w:r>
      <w:r>
        <w:rPr>
          <w:rFonts w:hint="eastAsia" w:ascii="Times New Roman" w:hAnsi="Times New Roman" w:eastAsia="仿宋_GB2312" w:cs="Times New Roman"/>
          <w:kern w:val="0"/>
          <w:sz w:val="32"/>
          <w:szCs w:val="32"/>
          <w:lang w:val="en-US" w:eastAsia="zh-CN" w:bidi="ar"/>
        </w:rPr>
        <w:t>人社</w:t>
      </w:r>
      <w:r>
        <w:rPr>
          <w:rFonts w:hint="default" w:ascii="Times New Roman" w:hAnsi="Times New Roman" w:eastAsia="仿宋_GB2312" w:cs="Times New Roman"/>
          <w:kern w:val="0"/>
          <w:sz w:val="32"/>
          <w:szCs w:val="32"/>
          <w:lang w:bidi="ar"/>
        </w:rPr>
        <w:t>服务大厅等窗口单位，对前来办事群众面对面进行人社政策业务宣传；</w:t>
      </w:r>
      <w:r>
        <w:rPr>
          <w:rFonts w:hint="eastAsia" w:ascii="Times New Roman" w:hAnsi="Times New Roman" w:eastAsia="仿宋_GB2312" w:cs="Times New Roman"/>
          <w:kern w:val="0"/>
          <w:sz w:val="32"/>
          <w:szCs w:val="32"/>
          <w:lang w:val="en-US" w:eastAsia="zh-CN" w:bidi="ar"/>
        </w:rPr>
        <w:t>另一方面，</w:t>
      </w:r>
      <w:r>
        <w:rPr>
          <w:rFonts w:hint="default" w:ascii="Times New Roman" w:hAnsi="Times New Roman" w:eastAsia="仿宋_GB2312" w:cs="Times New Roman"/>
          <w:kern w:val="0"/>
          <w:sz w:val="32"/>
          <w:szCs w:val="32"/>
          <w:lang w:bidi="ar"/>
        </w:rPr>
        <w:t>利用春风行动</w:t>
      </w:r>
      <w:r>
        <w:rPr>
          <w:rFonts w:hint="default" w:ascii="Times New Roman" w:hAnsi="Times New Roman" w:eastAsia="仿宋_GB2312" w:cs="Times New Roman"/>
          <w:kern w:val="0"/>
          <w:sz w:val="32"/>
          <w:szCs w:val="32"/>
          <w:lang w:eastAsia="zh-CN" w:bidi="ar"/>
        </w:rPr>
        <w:t>、技能培训、</w:t>
      </w:r>
      <w:r>
        <w:rPr>
          <w:rFonts w:hint="eastAsia" w:ascii="Times New Roman" w:hAnsi="Times New Roman" w:eastAsia="仿宋_GB2312" w:cs="Times New Roman"/>
          <w:kern w:val="0"/>
          <w:sz w:val="32"/>
          <w:szCs w:val="32"/>
          <w:lang w:val="en-US" w:eastAsia="zh-CN" w:bidi="ar"/>
        </w:rPr>
        <w:t>社保政策宣传</w:t>
      </w:r>
      <w:r>
        <w:rPr>
          <w:rFonts w:hint="default" w:ascii="Times New Roman" w:hAnsi="Times New Roman" w:eastAsia="仿宋_GB2312" w:cs="Times New Roman"/>
          <w:kern w:val="0"/>
          <w:sz w:val="32"/>
          <w:szCs w:val="32"/>
          <w:lang w:eastAsia="zh-CN" w:bidi="ar"/>
        </w:rPr>
        <w:t>日</w:t>
      </w:r>
      <w:r>
        <w:rPr>
          <w:rFonts w:hint="default" w:ascii="Times New Roman" w:hAnsi="Times New Roman" w:eastAsia="仿宋_GB2312" w:cs="Times New Roman"/>
          <w:kern w:val="0"/>
          <w:sz w:val="32"/>
          <w:szCs w:val="32"/>
          <w:lang w:bidi="ar"/>
        </w:rPr>
        <w:t>等活动</w:t>
      </w:r>
      <w:r>
        <w:rPr>
          <w:rFonts w:hint="eastAsia" w:ascii="Times New Roman" w:hAnsi="Times New Roman" w:eastAsia="仿宋_GB2312" w:cs="Times New Roman"/>
          <w:kern w:val="0"/>
          <w:sz w:val="32"/>
          <w:szCs w:val="32"/>
          <w:lang w:eastAsia="zh-CN" w:bidi="ar"/>
        </w:rPr>
        <w:t>，</w:t>
      </w:r>
      <w:r>
        <w:rPr>
          <w:rFonts w:hint="default" w:ascii="Times New Roman" w:hAnsi="Times New Roman" w:eastAsia="仿宋_GB2312" w:cs="Times New Roman"/>
          <w:kern w:val="0"/>
          <w:sz w:val="32"/>
          <w:szCs w:val="32"/>
          <w:lang w:bidi="ar"/>
        </w:rPr>
        <w:t>面向社会群众进行</w:t>
      </w:r>
      <w:r>
        <w:rPr>
          <w:rFonts w:hint="eastAsia" w:ascii="Times New Roman" w:hAnsi="Times New Roman" w:eastAsia="仿宋_GB2312" w:cs="Times New Roman"/>
          <w:kern w:val="0"/>
          <w:sz w:val="32"/>
          <w:szCs w:val="32"/>
          <w:lang w:val="en-US" w:eastAsia="zh-CN" w:bidi="ar"/>
        </w:rPr>
        <w:t>人社法规政策</w:t>
      </w:r>
      <w:r>
        <w:rPr>
          <w:rFonts w:hint="default" w:ascii="Times New Roman" w:hAnsi="Times New Roman" w:eastAsia="仿宋_GB2312" w:cs="Times New Roman"/>
          <w:kern w:val="0"/>
          <w:sz w:val="32"/>
          <w:szCs w:val="32"/>
          <w:lang w:bidi="ar"/>
        </w:rPr>
        <w:t>普法宣传，不断提高人社政策知晓率，提升全社会法制意识。</w:t>
      </w:r>
      <w:r>
        <w:rPr>
          <w:rFonts w:hint="default" w:ascii="Times New Roman" w:hAnsi="Times New Roman" w:eastAsia="仿宋_GB2312" w:cs="Times New Roman"/>
          <w:b/>
          <w:bCs/>
          <w:kern w:val="0"/>
          <w:sz w:val="32"/>
          <w:szCs w:val="32"/>
          <w:lang w:eastAsia="zh-CN" w:bidi="ar"/>
        </w:rPr>
        <w:t>三</w:t>
      </w:r>
      <w:r>
        <w:rPr>
          <w:rFonts w:hint="default" w:ascii="Times New Roman" w:hAnsi="Times New Roman" w:eastAsia="仿宋_GB2312" w:cs="Times New Roman"/>
          <w:b/>
          <w:bCs/>
          <w:kern w:val="0"/>
          <w:sz w:val="32"/>
          <w:szCs w:val="32"/>
          <w:lang w:bidi="ar"/>
        </w:rPr>
        <w:t>是</w:t>
      </w:r>
      <w:r>
        <w:rPr>
          <w:rFonts w:hint="eastAsia" w:ascii="Times New Roman" w:hAnsi="Times New Roman" w:eastAsia="仿宋_GB2312" w:cs="Times New Roman"/>
          <w:b w:val="0"/>
          <w:bCs w:val="0"/>
          <w:kern w:val="0"/>
          <w:sz w:val="32"/>
          <w:szCs w:val="32"/>
          <w:lang w:val="en-US" w:eastAsia="zh-CN" w:bidi="ar"/>
        </w:rPr>
        <w:t>以法制宣传日为契机，</w:t>
      </w:r>
      <w:r>
        <w:rPr>
          <w:rFonts w:hint="eastAsia" w:ascii="Times New Roman" w:hAnsi="Times New Roman" w:eastAsia="仿宋_GB2312" w:cs="Times New Roman"/>
          <w:kern w:val="0"/>
          <w:sz w:val="32"/>
          <w:szCs w:val="32"/>
          <w:lang w:val="en-US" w:eastAsia="zh-CN" w:bidi="ar"/>
        </w:rPr>
        <w:t>重点广泛宣传新修订的《河南省失业保险条例》等法规政策；组织业务骨干深入各乡镇进行《保障农民工工资支付条例》宣讲培训，切实维护城乡外出务工群众各项权益。</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2"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kern w:val="0"/>
          <w:sz w:val="32"/>
          <w:szCs w:val="32"/>
          <w:lang w:val="en-US" w:eastAsia="zh-CN" w:bidi="ar"/>
        </w:rPr>
        <w:t>（三）</w:t>
      </w:r>
      <w:r>
        <w:rPr>
          <w:rFonts w:hint="default" w:ascii="楷体_GB2312" w:hAnsi="楷体_GB2312" w:eastAsia="楷体_GB2312" w:cs="楷体_GB2312"/>
          <w:b/>
          <w:bCs/>
          <w:kern w:val="0"/>
          <w:sz w:val="32"/>
          <w:szCs w:val="32"/>
          <w:lang w:val="en-US" w:eastAsia="zh-CN" w:bidi="ar"/>
        </w:rPr>
        <w:t>强化岗位学法，提高</w:t>
      </w:r>
      <w:r>
        <w:rPr>
          <w:rFonts w:hint="eastAsia" w:ascii="楷体_GB2312" w:hAnsi="楷体_GB2312" w:eastAsia="楷体_GB2312" w:cs="楷体_GB2312"/>
          <w:b/>
          <w:bCs/>
          <w:kern w:val="0"/>
          <w:sz w:val="32"/>
          <w:szCs w:val="32"/>
          <w:lang w:val="en-US" w:eastAsia="zh-CN" w:bidi="ar"/>
        </w:rPr>
        <w:t>服务能力。</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bCs/>
          <w:sz w:val="32"/>
          <w:szCs w:val="32"/>
          <w:lang w:val="en-US" w:eastAsia="zh-CN"/>
        </w:rPr>
        <w:t>加强职工法治培训。</w:t>
      </w:r>
      <w:r>
        <w:rPr>
          <w:rFonts w:hint="default" w:ascii="Times New Roman" w:hAnsi="Times New Roman" w:eastAsia="仿宋_GB2312" w:cs="Times New Roman"/>
          <w:b w:val="0"/>
          <w:bCs w:val="0"/>
          <w:kern w:val="0"/>
          <w:sz w:val="32"/>
          <w:szCs w:val="32"/>
          <w:lang w:bidi="ar"/>
        </w:rPr>
        <w:t>对全体干部职工开展经常性普法学习教育工作，</w:t>
      </w:r>
      <w:r>
        <w:rPr>
          <w:rFonts w:hint="default" w:ascii="Times New Roman" w:hAnsi="Times New Roman" w:eastAsia="仿宋_GB2312" w:cs="Times New Roman"/>
          <w:kern w:val="0"/>
          <w:sz w:val="32"/>
          <w:szCs w:val="32"/>
          <w:lang w:bidi="ar"/>
        </w:rPr>
        <w:t>积极组织系统全体干部职工人社</w:t>
      </w:r>
      <w:r>
        <w:rPr>
          <w:rFonts w:hint="eastAsia" w:ascii="Times New Roman" w:hAnsi="Times New Roman" w:eastAsia="仿宋_GB2312" w:cs="Times New Roman"/>
          <w:kern w:val="0"/>
          <w:sz w:val="32"/>
          <w:szCs w:val="32"/>
          <w:lang w:val="en-US" w:eastAsia="zh-CN" w:bidi="ar"/>
        </w:rPr>
        <w:t>系统</w:t>
      </w:r>
      <w:r>
        <w:rPr>
          <w:rFonts w:hint="default" w:ascii="Times New Roman" w:hAnsi="Times New Roman" w:eastAsia="仿宋_GB2312" w:cs="Times New Roman"/>
          <w:kern w:val="0"/>
          <w:sz w:val="32"/>
          <w:szCs w:val="32"/>
          <w:lang w:bidi="ar"/>
        </w:rPr>
        <w:t>技能练兵比武活动，认真深入学习人社领域政策及法律法规，</w:t>
      </w:r>
      <w:r>
        <w:rPr>
          <w:rFonts w:hint="default" w:ascii="Times New Roman" w:hAnsi="Times New Roman" w:eastAsia="仿宋_GB2312" w:cs="Times New Roman"/>
          <w:b w:val="0"/>
          <w:bCs w:val="0"/>
          <w:kern w:val="0"/>
          <w:sz w:val="32"/>
          <w:szCs w:val="32"/>
          <w:lang w:bidi="ar"/>
        </w:rPr>
        <w:t>重点加强对系统执法人员的业务学习组织与监督，经常性开展案例和疑难问题等业务探讨，通过一系列法律法规学习宣传教育活动，不断提高广大干部职工法制意识和执法能力。</w:t>
      </w:r>
      <w:r>
        <w:rPr>
          <w:rFonts w:hint="eastAsia" w:ascii="仿宋_GB2312" w:hAnsi="仿宋_GB2312" w:eastAsia="仿宋_GB2312" w:cs="仿宋_GB2312"/>
          <w:b/>
          <w:bCs/>
          <w:sz w:val="32"/>
          <w:szCs w:val="32"/>
          <w:lang w:eastAsia="zh-CN"/>
        </w:rPr>
        <w:t>二是</w:t>
      </w:r>
      <w:r>
        <w:rPr>
          <w:rFonts w:hint="eastAsia" w:eastAsia="仿宋_GB2312" w:cs="仿宋_GB2312"/>
          <w:b/>
          <w:bCs/>
          <w:sz w:val="32"/>
          <w:szCs w:val="32"/>
          <w:lang w:val="en-US" w:eastAsia="zh-CN"/>
        </w:rPr>
        <w:t>大力</w:t>
      </w:r>
      <w:r>
        <w:rPr>
          <w:rFonts w:hint="eastAsia" w:ascii="仿宋_GB2312" w:hAnsi="仿宋_GB2312" w:eastAsia="仿宋_GB2312" w:cs="仿宋_GB2312"/>
          <w:b/>
          <w:bCs/>
          <w:sz w:val="32"/>
          <w:szCs w:val="32"/>
          <w:lang w:val="en-US" w:eastAsia="zh-CN"/>
        </w:rPr>
        <w:t>推行依法服务。</w:t>
      </w:r>
      <w:r>
        <w:rPr>
          <w:rFonts w:hint="eastAsia" w:ascii="仿宋_GB2312" w:hAnsi="仿宋_GB2312" w:eastAsia="仿宋_GB2312" w:cs="仿宋_GB2312"/>
          <w:b w:val="0"/>
          <w:bCs w:val="0"/>
          <w:sz w:val="32"/>
          <w:szCs w:val="32"/>
          <w:lang w:val="en-US" w:eastAsia="zh-CN"/>
        </w:rPr>
        <w:t>一方面，严格依法公开办事承诺、时限、办事程序、处罚程序、审批许可程序、审批许可的内容及监督电话等，涉及依法行政的行政审批（许可）、行政确认等事项，通过设置“一站式”人社综合服务大厅受理窗口，开展依法行政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另一方面，</w:t>
      </w:r>
      <w:r>
        <w:rPr>
          <w:rFonts w:hint="eastAsia" w:ascii="仿宋_GB2312" w:hAnsi="仿宋_GB2312" w:eastAsia="仿宋_GB2312" w:cs="仿宋_GB2312"/>
          <w:b w:val="0"/>
          <w:bCs w:val="0"/>
          <w:sz w:val="32"/>
          <w:szCs w:val="32"/>
          <w:lang w:val="en-US" w:eastAsia="zh-CN"/>
        </w:rPr>
        <w:t>在开展行政执法过程中，将文明执法、热情服务作为切入点来抓，全力塑造人社良好社会形象，在单位</w:t>
      </w:r>
      <w:r>
        <w:rPr>
          <w:rFonts w:hint="eastAsia" w:ascii="仿宋_GB2312" w:hAnsi="仿宋_GB2312" w:eastAsia="仿宋_GB2312" w:cs="仿宋_GB2312"/>
          <w:sz w:val="32"/>
          <w:szCs w:val="32"/>
          <w:lang w:val="en-US" w:eastAsia="zh-CN"/>
        </w:rPr>
        <w:t>在醒目位置设置投诉箱，向社会公布投诉举报电话，面向社会进行监督。</w:t>
      </w:r>
      <w:r>
        <w:rPr>
          <w:rFonts w:hint="eastAsia" w:ascii="仿宋_GB2312" w:hAnsi="仿宋_GB2312" w:eastAsia="仿宋_GB2312" w:cs="仿宋_GB2312"/>
          <w:b/>
          <w:bCs/>
          <w:sz w:val="32"/>
          <w:szCs w:val="32"/>
          <w:lang w:val="en-US" w:eastAsia="zh-CN"/>
        </w:rPr>
        <w:t>三是依法完善规范行文。</w:t>
      </w:r>
      <w:r>
        <w:rPr>
          <w:rFonts w:hint="eastAsia" w:ascii="仿宋_GB2312" w:hAnsi="仿宋_GB2312" w:eastAsia="仿宋_GB2312" w:cs="仿宋_GB2312"/>
          <w:sz w:val="32"/>
          <w:szCs w:val="32"/>
          <w:lang w:val="en-US" w:eastAsia="zh-CN"/>
        </w:rPr>
        <w:t>健全完善规范性行文审核阅签工作，确保发文规范，依法行政；加强完善行政复议和行政诉讼工作，提高工作效率和工作质量。</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b/>
          <w:bCs/>
          <w:sz w:val="32"/>
          <w:szCs w:val="32"/>
          <w:lang w:val="en-US" w:eastAsia="zh-CN"/>
        </w:rPr>
        <w:t>（四）坚持依法履职，服务发展大局</w:t>
      </w:r>
      <w:r>
        <w:rPr>
          <w:rFonts w:hint="eastAsia" w:ascii="楷体_GB2312" w:hAnsi="楷体_GB2312" w:eastAsia="楷体_GB2312" w:cs="楷体_GB2312"/>
          <w:b/>
          <w:bCs/>
          <w:kern w:val="0"/>
          <w:sz w:val="32"/>
          <w:szCs w:val="32"/>
          <w:lang w:val="en-US" w:eastAsia="zh-CN" w:bidi="ar"/>
        </w:rPr>
        <w:t>。</w:t>
      </w:r>
      <w:r>
        <w:rPr>
          <w:rFonts w:hint="eastAsia" w:ascii="Times New Roman" w:hAnsi="Times New Roman" w:eastAsia="仿宋_GB2312" w:cs="Times New Roman"/>
          <w:b/>
          <w:bCs/>
          <w:sz w:val="32"/>
          <w:szCs w:val="32"/>
          <w:lang w:val="en-US" w:eastAsia="zh-CN"/>
        </w:rPr>
        <w:t>一是依法规范劳动用工市场秩序。</w:t>
      </w:r>
      <w:r>
        <w:rPr>
          <w:rFonts w:hint="eastAsia" w:ascii="Times New Roman" w:hAnsi="Times New Roman" w:eastAsia="仿宋_GB2312" w:cs="Times New Roman"/>
          <w:b w:val="0"/>
          <w:bCs w:val="0"/>
          <w:sz w:val="32"/>
          <w:szCs w:val="32"/>
          <w:lang w:val="en-US" w:eastAsia="zh-CN"/>
        </w:rPr>
        <w:t>扎实</w:t>
      </w:r>
      <w:r>
        <w:rPr>
          <w:rFonts w:hint="eastAsia" w:ascii="Times New Roman" w:hAnsi="Times New Roman" w:eastAsia="仿宋_GB2312" w:cs="Times New Roman"/>
          <w:sz w:val="32"/>
          <w:szCs w:val="32"/>
          <w:lang w:val="en-US" w:eastAsia="zh-CN"/>
        </w:rPr>
        <w:t>开展清理整顿人力资源市场秩序专项执法、劳动用工检查、禁止使用童工等专项行动，2024年共开展相关劳动监察执法专项行动30余次，检查职业中介机构15家，对8家证照手续不全的职业中介机构进行责令停业；对8个在建工程项目进行了检查，针对劳动用工实名制、未开设工资专户、未编制工资支付台账等问题下达法律文书10份。</w:t>
      </w:r>
      <w:r>
        <w:rPr>
          <w:rFonts w:hint="eastAsia" w:ascii="Times New Roman" w:hAnsi="Times New Roman" w:eastAsia="仿宋_GB2312" w:cs="Times New Roman"/>
          <w:b/>
          <w:bCs/>
          <w:sz w:val="32"/>
          <w:szCs w:val="32"/>
          <w:lang w:val="en-US" w:eastAsia="zh-CN"/>
        </w:rPr>
        <w:t>二是加大根治欠薪监察执法力度。</w:t>
      </w:r>
      <w:r>
        <w:rPr>
          <w:rFonts w:hint="eastAsia" w:ascii="Times New Roman" w:hAnsi="Times New Roman" w:eastAsia="仿宋_GB2312" w:cs="Times New Roman"/>
          <w:b w:val="0"/>
          <w:bCs w:val="0"/>
          <w:sz w:val="32"/>
          <w:szCs w:val="32"/>
          <w:lang w:val="en-US" w:eastAsia="zh-CN"/>
        </w:rPr>
        <w:t>深入开展根治欠薪专项行动，</w:t>
      </w:r>
      <w:r>
        <w:rPr>
          <w:rFonts w:hint="eastAsia" w:ascii="Times New Roman" w:hAnsi="Times New Roman" w:eastAsia="仿宋_GB2312" w:cs="Times New Roman"/>
          <w:sz w:val="32"/>
          <w:szCs w:val="32"/>
          <w:lang w:val="en-US" w:eastAsia="zh-CN"/>
        </w:rPr>
        <w:t>对欠薪问题高发单位进行实地督导，结合欠薪案件，通过县政府下发督办函，督促各责任单位积极开展劳资纠纷化解工作。2024年，</w:t>
      </w:r>
      <w:r>
        <w:rPr>
          <w:rFonts w:hint="default" w:ascii="Times New Roman" w:hAnsi="Times New Roman" w:eastAsia="仿宋_GB2312" w:cs="Times New Roman"/>
          <w:sz w:val="32"/>
          <w:szCs w:val="32"/>
        </w:rPr>
        <w:t>共处置国家欠薪平台线索</w:t>
      </w:r>
      <w:r>
        <w:rPr>
          <w:rFonts w:hint="eastAsia" w:ascii="Times New Roman" w:hAnsi="Times New Roman" w:eastAsia="仿宋_GB2312" w:cs="Times New Roman"/>
          <w:sz w:val="32"/>
          <w:szCs w:val="32"/>
          <w:lang w:val="en-US" w:eastAsia="zh-CN"/>
        </w:rPr>
        <w:t>460</w:t>
      </w:r>
      <w:r>
        <w:rPr>
          <w:rFonts w:hint="default" w:ascii="Times New Roman" w:hAnsi="Times New Roman" w:eastAsia="仿宋_GB2312" w:cs="Times New Roman"/>
          <w:sz w:val="32"/>
          <w:szCs w:val="32"/>
        </w:rPr>
        <w:t>起，处置回复政务热线欠薪工单</w:t>
      </w:r>
      <w:r>
        <w:rPr>
          <w:rFonts w:hint="eastAsia" w:ascii="Times New Roman" w:hAnsi="Times New Roman" w:eastAsia="仿宋_GB2312" w:cs="Times New Roman"/>
          <w:sz w:val="32"/>
          <w:szCs w:val="32"/>
          <w:lang w:val="en-US" w:eastAsia="zh-CN"/>
        </w:rPr>
        <w:t>124</w:t>
      </w:r>
      <w:r>
        <w:rPr>
          <w:rFonts w:hint="default" w:ascii="Times New Roman" w:hAnsi="Times New Roman" w:eastAsia="仿宋_GB2312" w:cs="Times New Roman"/>
          <w:sz w:val="32"/>
          <w:szCs w:val="32"/>
        </w:rPr>
        <w:t>起，下发查询通知书、责令整改、行政处罚、行政处理等法律文书</w:t>
      </w:r>
      <w:r>
        <w:rPr>
          <w:rFonts w:hint="eastAsia" w:ascii="Times New Roman" w:hAnsi="Times New Roman" w:eastAsia="仿宋_GB2312" w:cs="Times New Roman"/>
          <w:sz w:val="32"/>
          <w:szCs w:val="32"/>
          <w:lang w:val="en-US" w:eastAsia="zh-CN"/>
        </w:rPr>
        <w:t>120余</w:t>
      </w:r>
      <w:r>
        <w:rPr>
          <w:rFonts w:hint="default" w:ascii="Times New Roman" w:hAnsi="Times New Roman" w:eastAsia="仿宋_GB2312" w:cs="Times New Roman"/>
          <w:sz w:val="32"/>
          <w:szCs w:val="32"/>
        </w:rPr>
        <w:t>份，</w:t>
      </w:r>
      <w:r>
        <w:rPr>
          <w:rFonts w:hint="eastAsia" w:ascii="Times New Roman" w:hAnsi="Times New Roman" w:eastAsia="仿宋_GB2312" w:cs="Times New Roman"/>
          <w:sz w:val="32"/>
          <w:szCs w:val="32"/>
          <w:lang w:val="en-US" w:eastAsia="zh-CN"/>
        </w:rPr>
        <w:t>向</w:t>
      </w:r>
      <w:r>
        <w:rPr>
          <w:rFonts w:hint="default" w:ascii="Times New Roman" w:hAnsi="Times New Roman" w:eastAsia="仿宋_GB2312" w:cs="Times New Roman"/>
          <w:sz w:val="32"/>
          <w:szCs w:val="32"/>
        </w:rPr>
        <w:t>公安机关移</w:t>
      </w:r>
      <w:r>
        <w:rPr>
          <w:rFonts w:hint="eastAsia" w:ascii="Times New Roman" w:hAnsi="Times New Roman" w:eastAsia="仿宋_GB2312" w:cs="Times New Roman"/>
          <w:sz w:val="32"/>
          <w:szCs w:val="32"/>
          <w:lang w:val="en-US" w:eastAsia="zh-CN"/>
        </w:rPr>
        <w:t>送</w:t>
      </w:r>
      <w:r>
        <w:rPr>
          <w:rFonts w:hint="default" w:ascii="Times New Roman" w:hAnsi="Times New Roman" w:eastAsia="仿宋_GB2312" w:cs="Times New Roman"/>
          <w:sz w:val="32"/>
          <w:szCs w:val="32"/>
        </w:rPr>
        <w:t>拒不支付劳动报酬犯罪</w:t>
      </w:r>
      <w:r>
        <w:rPr>
          <w:rFonts w:hint="eastAsia" w:ascii="Times New Roman" w:hAnsi="Times New Roman" w:eastAsia="仿宋_GB2312" w:cs="Times New Roman"/>
          <w:sz w:val="32"/>
          <w:szCs w:val="32"/>
          <w:lang w:val="en-US" w:eastAsia="zh-CN"/>
        </w:rPr>
        <w:t>1起</w:t>
      </w:r>
      <w:r>
        <w:rPr>
          <w:rFonts w:hint="eastAsia" w:ascii="Times New Roman" w:hAnsi="Times New Roman" w:eastAsia="仿宋_GB2312" w:cs="Times New Roman"/>
          <w:sz w:val="32"/>
          <w:szCs w:val="32"/>
          <w:lang w:eastAsia="zh-CN"/>
        </w:rPr>
        <w:t>，移送法院强制执行2起，</w:t>
      </w:r>
      <w:r>
        <w:rPr>
          <w:rFonts w:hint="default" w:ascii="Times New Roman" w:hAnsi="Times New Roman" w:eastAsia="仿宋_GB2312" w:cs="Times New Roman"/>
          <w:sz w:val="32"/>
          <w:szCs w:val="32"/>
        </w:rPr>
        <w:t>为735名农民工追讨工资1100余万元</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b/>
          <w:bCs/>
          <w:color w:val="auto"/>
          <w:sz w:val="32"/>
          <w:szCs w:val="32"/>
          <w:lang w:val="en-US" w:eastAsia="zh-CN"/>
        </w:rPr>
        <w:t>三</w:t>
      </w:r>
      <w:r>
        <w:rPr>
          <w:rFonts w:hint="default" w:ascii="Times New Roman" w:hAnsi="Times New Roman" w:eastAsia="仿宋_GB2312" w:cs="Times New Roman"/>
          <w:b/>
          <w:bCs/>
          <w:color w:val="auto"/>
          <w:sz w:val="32"/>
          <w:szCs w:val="32"/>
          <w:lang w:eastAsia="zh-CN"/>
        </w:rPr>
        <w:t>是</w:t>
      </w:r>
      <w:r>
        <w:rPr>
          <w:rFonts w:hint="default" w:ascii="Times New Roman" w:hAnsi="Times New Roman" w:eastAsia="仿宋_GB2312" w:cs="Times New Roman"/>
          <w:b/>
          <w:bCs/>
          <w:i w:val="0"/>
          <w:caps w:val="0"/>
          <w:smallCaps w:val="0"/>
          <w:strike w:val="0"/>
          <w:dstrike w:val="0"/>
          <w:snapToGrid/>
          <w:vanish w:val="0"/>
          <w:color w:val="auto"/>
          <w:spacing w:val="0"/>
          <w:w w:val="100"/>
          <w:kern w:val="2"/>
          <w:position w:val="0"/>
          <w:sz w:val="32"/>
          <w:szCs w:val="32"/>
          <w:u w:val="none"/>
          <w:lang w:val="en-US" w:eastAsia="zh-CN"/>
        </w:rPr>
        <w:t>依法开展劳动人事争议仲裁。</w:t>
      </w:r>
      <w:r>
        <w:rPr>
          <w:rFonts w:hint="default" w:ascii="Times New Roman" w:hAnsi="Times New Roman" w:eastAsia="仿宋_GB2312" w:cs="Times New Roman"/>
          <w:b w:val="0"/>
          <w:i w:val="0"/>
          <w:caps w:val="0"/>
          <w:smallCaps w:val="0"/>
          <w:strike w:val="0"/>
          <w:dstrike w:val="0"/>
          <w:snapToGrid/>
          <w:vanish w:val="0"/>
          <w:color w:val="auto"/>
          <w:spacing w:val="0"/>
          <w:w w:val="100"/>
          <w:kern w:val="2"/>
          <w:position w:val="0"/>
          <w:sz w:val="32"/>
          <w:szCs w:val="32"/>
          <w:highlight w:val="none"/>
          <w:u w:val="none"/>
          <w:lang w:eastAsia="zh-CN"/>
        </w:rPr>
        <w:t>积极发挥</w:t>
      </w:r>
      <w:r>
        <w:rPr>
          <w:rFonts w:hint="default" w:ascii="Times New Roman" w:hAnsi="Times New Roman" w:eastAsia="仿宋_GB2312" w:cs="Times New Roman"/>
          <w:color w:val="000000"/>
          <w:sz w:val="32"/>
          <w:szCs w:val="32"/>
          <w:lang w:val="en-US" w:eastAsia="zh-CN"/>
        </w:rPr>
        <w:t>卢氏县综治中心劳动人事争议调解分中心作用，巩固国家级金牌调解组织工作成果，源头防范，事前化解，减存量、遏增量、全覆盖，</w:t>
      </w:r>
      <w:r>
        <w:rPr>
          <w:rFonts w:hint="default" w:ascii="Times New Roman" w:hAnsi="Times New Roman" w:eastAsia="仿宋_GB2312" w:cs="Times New Roman"/>
          <w:b w:val="0"/>
          <w:i w:val="0"/>
          <w:caps w:val="0"/>
          <w:smallCaps w:val="0"/>
          <w:strike w:val="0"/>
          <w:dstrike w:val="0"/>
          <w:snapToGrid/>
          <w:vanish w:val="0"/>
          <w:color w:val="auto"/>
          <w:spacing w:val="0"/>
          <w:w w:val="100"/>
          <w:kern w:val="2"/>
          <w:position w:val="0"/>
          <w:sz w:val="32"/>
          <w:szCs w:val="32"/>
          <w:u w:val="none"/>
          <w:lang w:eastAsia="zh-CN"/>
        </w:rPr>
        <w:t>全力维护劳动者合法权益。</w:t>
      </w:r>
      <w:r>
        <w:rPr>
          <w:rFonts w:hint="default" w:ascii="Times New Roman" w:hAnsi="Times New Roman" w:eastAsia="仿宋_GB2312" w:cs="Times New Roman"/>
          <w:color w:val="auto"/>
          <w:sz w:val="32"/>
          <w:szCs w:val="32"/>
          <w:lang w:val="en-US" w:eastAsia="zh-CN"/>
        </w:rPr>
        <w:t>截至目前，累计处理各类劳动人事争议案件</w:t>
      </w:r>
      <w:r>
        <w:rPr>
          <w:rFonts w:hint="eastAsia" w:ascii="Times New Roman" w:hAnsi="Times New Roman" w:eastAsia="仿宋_GB2312" w:cs="Times New Roman"/>
          <w:color w:val="auto"/>
          <w:sz w:val="32"/>
          <w:szCs w:val="32"/>
          <w:lang w:val="en-US" w:eastAsia="zh-CN"/>
        </w:rPr>
        <w:t>24</w:t>
      </w:r>
      <w:r>
        <w:rPr>
          <w:rFonts w:hint="default" w:ascii="Times New Roman" w:hAnsi="Times New Roman" w:eastAsia="仿宋_GB2312" w:cs="Times New Roman"/>
          <w:color w:val="auto"/>
          <w:sz w:val="32"/>
          <w:szCs w:val="32"/>
          <w:lang w:val="en-US" w:eastAsia="zh-CN"/>
        </w:rPr>
        <w:t>起，结案</w:t>
      </w:r>
      <w:r>
        <w:rPr>
          <w:rFonts w:hint="eastAsia" w:ascii="Times New Roman" w:hAnsi="Times New Roman" w:eastAsia="仿宋_GB2312" w:cs="Times New Roman"/>
          <w:color w:val="auto"/>
          <w:sz w:val="32"/>
          <w:szCs w:val="32"/>
          <w:lang w:val="en-US" w:eastAsia="zh-CN"/>
        </w:rPr>
        <w:t>24</w:t>
      </w:r>
      <w:r>
        <w:rPr>
          <w:rFonts w:hint="default" w:ascii="Times New Roman" w:hAnsi="Times New Roman" w:eastAsia="仿宋_GB2312" w:cs="Times New Roman"/>
          <w:color w:val="auto"/>
          <w:sz w:val="32"/>
          <w:szCs w:val="32"/>
          <w:lang w:val="en-US" w:eastAsia="zh-CN"/>
        </w:rPr>
        <w:t>起，按时结案率达100%，为劳动者挽回经济损失</w:t>
      </w:r>
      <w:r>
        <w:rPr>
          <w:rFonts w:hint="eastAsia" w:ascii="Times New Roman" w:hAnsi="Times New Roman" w:eastAsia="仿宋_GB2312" w:cs="Times New Roman"/>
          <w:color w:val="auto"/>
          <w:sz w:val="32"/>
          <w:szCs w:val="32"/>
          <w:lang w:val="en-US" w:eastAsia="zh-CN"/>
        </w:rPr>
        <w:t>300</w:t>
      </w:r>
      <w:r>
        <w:rPr>
          <w:rFonts w:hint="default" w:ascii="Times New Roman" w:hAnsi="Times New Roman" w:eastAsia="仿宋_GB2312" w:cs="Times New Roman"/>
          <w:color w:val="auto"/>
          <w:sz w:val="32"/>
          <w:szCs w:val="32"/>
          <w:lang w:val="en-US" w:eastAsia="zh-CN"/>
        </w:rPr>
        <w:t>余万元。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二、存在的问题和困难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sz w:val="32"/>
          <w:szCs w:val="32"/>
          <w:lang w:val="en-US" w:eastAsia="zh-CN"/>
        </w:rPr>
        <w:t>2024年度，</w:t>
      </w:r>
      <w:r>
        <w:rPr>
          <w:rFonts w:hint="default" w:ascii="Times New Roman" w:hAnsi="Times New Roman" w:eastAsia="仿宋_GB2312" w:cs="Times New Roman"/>
          <w:sz w:val="32"/>
          <w:szCs w:val="32"/>
          <w:lang w:val="en-US" w:eastAsia="zh-CN"/>
        </w:rPr>
        <w:t>县人社局坚持依法行政，深入推进法治政府建设，存在着一些的问题和</w:t>
      </w:r>
      <w:r>
        <w:rPr>
          <w:rFonts w:hint="eastAsia" w:ascii="Times New Roman" w:hAnsi="Times New Roman" w:eastAsia="仿宋_GB2312" w:cs="Times New Roman"/>
          <w:sz w:val="32"/>
          <w:szCs w:val="32"/>
          <w:lang w:val="en-US" w:eastAsia="zh-CN"/>
        </w:rPr>
        <w:t>困难</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b/>
          <w:bCs/>
          <w:sz w:val="32"/>
          <w:szCs w:val="32"/>
          <w:lang w:val="en-US" w:eastAsia="zh-CN"/>
        </w:rPr>
        <w:t>一是执法力量仍显不足。</w:t>
      </w:r>
      <w:r>
        <w:rPr>
          <w:rFonts w:hint="eastAsia" w:ascii="Times New Roman" w:hAnsi="Times New Roman" w:eastAsia="仿宋_GB2312" w:cs="Times New Roman"/>
          <w:sz w:val="32"/>
          <w:szCs w:val="32"/>
          <w:lang w:val="en-US" w:eastAsia="zh-CN"/>
        </w:rPr>
        <w:t>近年来，全县用工单位和劳动者数量持续积聚，劳动纠纷案件数量持续增长，仅2024年我局就受理欠薪案件1101起</w:t>
      </w:r>
      <w:r>
        <w:rPr>
          <w:rFonts w:hint="eastAsia" w:ascii="Times New Roman" w:hAnsi="Times New Roman" w:eastAsia="仿宋_GB2312" w:cs="Times New Roman"/>
          <w:sz w:val="28"/>
          <w:szCs w:val="28"/>
          <w:lang w:val="en-US" w:eastAsia="zh-CN"/>
        </w:rPr>
        <w:t>（国家欠薪反映平台460起，12345政务热线124起，日常投诉接待470余起，信访件47起）</w:t>
      </w:r>
      <w:r>
        <w:rPr>
          <w:rFonts w:hint="eastAsia" w:ascii="Times New Roman" w:hAnsi="Times New Roman" w:eastAsia="仿宋_GB2312" w:cs="Times New Roman"/>
          <w:sz w:val="32"/>
          <w:szCs w:val="32"/>
          <w:lang w:val="en-US" w:eastAsia="zh-CN"/>
        </w:rPr>
        <w:t>，而我局劳动保障监察股目前仅有行政执法人员4人，案多人少矛盾比较突出。</w:t>
      </w:r>
      <w:r>
        <w:rPr>
          <w:rFonts w:hint="eastAsia" w:ascii="Times New Roman" w:hAnsi="Times New Roman" w:eastAsia="仿宋_GB2312" w:cs="Times New Roman"/>
          <w:b/>
          <w:bCs/>
          <w:sz w:val="32"/>
          <w:szCs w:val="32"/>
          <w:lang w:val="en-US" w:eastAsia="zh-CN"/>
        </w:rPr>
        <w:t>二是根治欠薪还存在薄弱环节。</w:t>
      </w:r>
      <w:r>
        <w:rPr>
          <w:rFonts w:hint="default" w:ascii="Times New Roman" w:hAnsi="Times New Roman" w:eastAsia="仿宋_GB2312" w:cs="Times New Roman"/>
          <w:b w:val="0"/>
          <w:bCs w:val="0"/>
          <w:sz w:val="32"/>
          <w:szCs w:val="32"/>
          <w:lang w:val="en-US" w:eastAsia="zh-CN"/>
        </w:rPr>
        <w:t>在全面贯彻落实《保障农民工工资支付条例》，做好农民工工资支付保障工作方面，还存在不少薄弱环节，</w:t>
      </w:r>
      <w:r>
        <w:rPr>
          <w:rFonts w:hint="eastAsia" w:ascii="Times New Roman" w:hAnsi="Times New Roman" w:eastAsia="仿宋_GB2312" w:cs="Times New Roman"/>
          <w:b w:val="0"/>
          <w:bCs w:val="0"/>
          <w:sz w:val="32"/>
          <w:szCs w:val="32"/>
          <w:lang w:val="en-US" w:eastAsia="zh-CN"/>
        </w:rPr>
        <w:t>个别用人单位拖欠劳动者劳动报酬特别是农民工工资的问题还时有发生</w:t>
      </w:r>
      <w:r>
        <w:rPr>
          <w:rFonts w:hint="default" w:ascii="Times New Roman" w:hAnsi="Times New Roman" w:eastAsia="仿宋_GB2312" w:cs="Times New Roman"/>
          <w:b w:val="0"/>
          <w:bCs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三、对下步工作意见和建议</w:t>
      </w:r>
    </w:p>
    <w:p>
      <w:pPr>
        <w:keepNext w:val="0"/>
        <w:keepLines w:val="0"/>
        <w:pageBreakBefore w:val="0"/>
        <w:widowControl/>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kern w:val="0"/>
          <w:sz w:val="32"/>
          <w:szCs w:val="32"/>
          <w:lang w:val="en-US" w:eastAsia="zh-CN" w:bidi="ar"/>
        </w:rPr>
      </w:pPr>
      <w:r>
        <w:rPr>
          <w:rFonts w:hint="eastAsia" w:ascii="楷体_GB2312" w:hAnsi="楷体_GB2312" w:eastAsia="楷体_GB2312" w:cs="楷体_GB2312"/>
          <w:b/>
          <w:bCs/>
          <w:kern w:val="0"/>
          <w:sz w:val="32"/>
          <w:szCs w:val="32"/>
          <w:lang w:eastAsia="zh-CN" w:bidi="ar"/>
        </w:rPr>
        <w:t>（</w:t>
      </w:r>
      <w:r>
        <w:rPr>
          <w:rFonts w:hint="eastAsia" w:ascii="楷体_GB2312" w:hAnsi="楷体_GB2312" w:eastAsia="楷体_GB2312" w:cs="楷体_GB2312"/>
          <w:b/>
          <w:bCs/>
          <w:kern w:val="0"/>
          <w:sz w:val="32"/>
          <w:szCs w:val="32"/>
          <w:lang w:val="en-US" w:eastAsia="zh-CN" w:bidi="ar"/>
        </w:rPr>
        <w:t>一</w:t>
      </w:r>
      <w:r>
        <w:rPr>
          <w:rFonts w:hint="eastAsia" w:ascii="楷体_GB2312" w:hAnsi="楷体_GB2312" w:eastAsia="楷体_GB2312" w:cs="楷体_GB2312"/>
          <w:b/>
          <w:bCs/>
          <w:kern w:val="0"/>
          <w:sz w:val="32"/>
          <w:szCs w:val="32"/>
          <w:lang w:eastAsia="zh-CN" w:bidi="ar"/>
        </w:rPr>
        <w:t>）</w:t>
      </w:r>
      <w:r>
        <w:rPr>
          <w:rFonts w:hint="eastAsia" w:ascii="楷体_GB2312" w:hAnsi="楷体_GB2312" w:eastAsia="楷体_GB2312" w:cs="楷体_GB2312"/>
          <w:b/>
          <w:bCs/>
          <w:kern w:val="0"/>
          <w:sz w:val="32"/>
          <w:szCs w:val="32"/>
          <w:lang w:val="en-US" w:eastAsia="zh-CN" w:bidi="ar"/>
        </w:rPr>
        <w:t>不断加强教育培训。</w:t>
      </w:r>
      <w:r>
        <w:rPr>
          <w:rFonts w:hint="eastAsia" w:ascii="仿宋_GB2312" w:hAnsi="仿宋_GB2312" w:eastAsia="仿宋_GB2312" w:cs="仿宋_GB2312"/>
          <w:b w:val="0"/>
          <w:bCs w:val="0"/>
          <w:kern w:val="0"/>
          <w:sz w:val="32"/>
          <w:szCs w:val="32"/>
          <w:lang w:val="en-US" w:eastAsia="zh-CN" w:bidi="ar"/>
        </w:rPr>
        <w:t>积极</w:t>
      </w:r>
      <w:r>
        <w:rPr>
          <w:rFonts w:hint="eastAsia" w:ascii="Times New Roman" w:hAnsi="Times New Roman" w:eastAsia="仿宋_GB2312" w:cs="Times New Roman"/>
          <w:kern w:val="0"/>
          <w:sz w:val="32"/>
          <w:szCs w:val="32"/>
          <w:lang w:val="en-US" w:eastAsia="zh-CN" w:bidi="ar"/>
        </w:rPr>
        <w:t>健全落实集体学法制度，领导干部带头学习和掌握法律法规相关规定，定期或不定期对干部职工进行依法行政知识培训，进一步提高系统全体干部职工依法行政的能力和水平。</w:t>
      </w:r>
    </w:p>
    <w:p>
      <w:pPr>
        <w:keepNext w:val="0"/>
        <w:keepLines w:val="0"/>
        <w:pageBreakBefore w:val="0"/>
        <w:widowControl/>
        <w:kinsoku/>
        <w:wordWrap/>
        <w:overflowPunct/>
        <w:topLinePunct w:val="0"/>
        <w:autoSpaceDE/>
        <w:autoSpaceDN/>
        <w:bidi w:val="0"/>
        <w:adjustRightInd/>
        <w:snapToGrid/>
        <w:spacing w:line="560" w:lineRule="exact"/>
        <w:ind w:firstLine="642" w:firstLineChars="200"/>
        <w:jc w:val="left"/>
        <w:textAlignment w:val="auto"/>
        <w:rPr>
          <w:rFonts w:hint="eastAsia" w:ascii="Times New Roman" w:hAnsi="Times New Roman" w:eastAsia="仿宋_GB2312" w:cs="Times New Roman"/>
          <w:kern w:val="0"/>
          <w:sz w:val="32"/>
          <w:szCs w:val="32"/>
          <w:lang w:val="en-US" w:eastAsia="zh-CN" w:bidi="ar"/>
        </w:rPr>
      </w:pPr>
      <w:r>
        <w:rPr>
          <w:rFonts w:hint="eastAsia" w:ascii="楷体_GB2312" w:hAnsi="楷体_GB2312" w:eastAsia="楷体_GB2312" w:cs="楷体_GB2312"/>
          <w:b/>
          <w:bCs/>
          <w:kern w:val="0"/>
          <w:sz w:val="32"/>
          <w:szCs w:val="32"/>
          <w:lang w:eastAsia="zh-CN" w:bidi="ar"/>
        </w:rPr>
        <w:t>（</w:t>
      </w:r>
      <w:r>
        <w:rPr>
          <w:rFonts w:hint="eastAsia" w:ascii="楷体_GB2312" w:hAnsi="楷体_GB2312" w:eastAsia="楷体_GB2312" w:cs="楷体_GB2312"/>
          <w:b/>
          <w:bCs/>
          <w:kern w:val="0"/>
          <w:sz w:val="32"/>
          <w:szCs w:val="32"/>
          <w:lang w:val="en-US" w:eastAsia="zh-CN" w:bidi="ar"/>
        </w:rPr>
        <w:t>二</w:t>
      </w:r>
      <w:r>
        <w:rPr>
          <w:rFonts w:hint="eastAsia" w:ascii="楷体_GB2312" w:hAnsi="楷体_GB2312" w:eastAsia="楷体_GB2312" w:cs="楷体_GB2312"/>
          <w:b/>
          <w:bCs/>
          <w:kern w:val="0"/>
          <w:sz w:val="32"/>
          <w:szCs w:val="32"/>
          <w:lang w:eastAsia="zh-CN" w:bidi="ar"/>
        </w:rPr>
        <w:t>）</w:t>
      </w:r>
      <w:r>
        <w:rPr>
          <w:rFonts w:hint="eastAsia" w:ascii="楷体_GB2312" w:hAnsi="楷体_GB2312" w:eastAsia="楷体_GB2312" w:cs="楷体_GB2312"/>
          <w:b/>
          <w:bCs/>
          <w:kern w:val="0"/>
          <w:sz w:val="32"/>
          <w:szCs w:val="32"/>
          <w:lang w:val="en-US" w:eastAsia="zh-CN" w:bidi="ar"/>
        </w:rPr>
        <w:t>持续</w:t>
      </w:r>
      <w:r>
        <w:rPr>
          <w:rFonts w:hint="eastAsia" w:ascii="楷体_GB2312" w:hAnsi="楷体_GB2312" w:eastAsia="楷体_GB2312" w:cs="楷体_GB2312"/>
          <w:b/>
          <w:bCs/>
          <w:kern w:val="0"/>
          <w:sz w:val="32"/>
          <w:szCs w:val="32"/>
          <w:lang w:eastAsia="zh-CN" w:bidi="ar"/>
        </w:rPr>
        <w:t>推进依法行政。</w:t>
      </w:r>
      <w:r>
        <w:rPr>
          <w:rFonts w:hint="eastAsia" w:ascii="Times New Roman" w:hAnsi="Times New Roman" w:eastAsia="仿宋_GB2312" w:cs="Times New Roman"/>
          <w:kern w:val="0"/>
          <w:sz w:val="32"/>
          <w:szCs w:val="32"/>
          <w:lang w:eastAsia="zh-CN" w:bidi="ar"/>
        </w:rPr>
        <w:t>认真落实《政务信息公开条例》规定，</w:t>
      </w:r>
      <w:r>
        <w:rPr>
          <w:rFonts w:hint="eastAsia" w:ascii="Times New Roman" w:hAnsi="Times New Roman" w:eastAsia="仿宋_GB2312" w:cs="Times New Roman"/>
          <w:kern w:val="0"/>
          <w:sz w:val="32"/>
          <w:szCs w:val="32"/>
          <w:lang w:val="en-US" w:eastAsia="zh-CN" w:bidi="ar"/>
        </w:rPr>
        <w:t>坚持公开透明依法行政，进一步</w:t>
      </w:r>
      <w:r>
        <w:rPr>
          <w:rFonts w:hint="eastAsia" w:ascii="Times New Roman" w:hAnsi="Times New Roman" w:eastAsia="仿宋_GB2312" w:cs="Times New Roman"/>
          <w:kern w:val="0"/>
          <w:sz w:val="32"/>
          <w:szCs w:val="32"/>
          <w:lang w:eastAsia="zh-CN" w:bidi="ar"/>
        </w:rPr>
        <w:t>完善政务信息公开方式和程序，方便群众办事，接受群众监督。</w:t>
      </w:r>
      <w:r>
        <w:rPr>
          <w:rFonts w:hint="eastAsia" w:ascii="Times New Roman" w:hAnsi="Times New Roman" w:eastAsia="仿宋_GB2312" w:cs="Times New Roman"/>
          <w:kern w:val="0"/>
          <w:sz w:val="32"/>
          <w:szCs w:val="32"/>
          <w:lang w:val="en-US" w:eastAsia="zh-CN" w:bidi="ar"/>
        </w:rPr>
        <w:t>深入贯彻</w:t>
      </w:r>
      <w:r>
        <w:rPr>
          <w:rFonts w:hint="eastAsia" w:ascii="Times New Roman" w:hAnsi="Times New Roman" w:eastAsia="仿宋_GB2312" w:cs="Times New Roman"/>
          <w:kern w:val="0"/>
          <w:sz w:val="32"/>
          <w:szCs w:val="32"/>
          <w:lang w:eastAsia="zh-CN" w:bidi="ar"/>
        </w:rPr>
        <w:t>落实《保障农民工工资支付条例》，</w:t>
      </w:r>
      <w:r>
        <w:rPr>
          <w:rFonts w:hint="eastAsia" w:ascii="Times New Roman" w:hAnsi="Times New Roman" w:eastAsia="仿宋_GB2312" w:cs="Times New Roman"/>
          <w:kern w:val="0"/>
          <w:sz w:val="32"/>
          <w:szCs w:val="32"/>
          <w:lang w:val="en-US" w:eastAsia="zh-CN" w:bidi="ar"/>
        </w:rPr>
        <w:t>进一步加大劳动监察执法力度，严厉打击拖欠农民工工资行为，切实维护农民工合法权益。</w:t>
      </w:r>
    </w:p>
    <w:p>
      <w:pPr>
        <w:pStyle w:val="2"/>
        <w:keepNext w:val="0"/>
        <w:keepLines w:val="0"/>
        <w:pageBreakBefore w:val="0"/>
        <w:kinsoku/>
        <w:wordWrap/>
        <w:overflowPunct/>
        <w:topLinePunct w:val="0"/>
        <w:autoSpaceDE/>
        <w:autoSpaceDN/>
        <w:bidi w:val="0"/>
        <w:adjustRightInd/>
        <w:snapToGrid/>
        <w:spacing w:after="0" w:afterLines="0" w:line="560" w:lineRule="exact"/>
        <w:ind w:left="0" w:leftChars="0" w:firstLine="642"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kern w:val="0"/>
          <w:sz w:val="32"/>
          <w:szCs w:val="32"/>
          <w:lang w:val="en-US" w:eastAsia="zh-CN" w:bidi="ar"/>
        </w:rPr>
        <w:t>（三）探索健全监察执法机制。</w:t>
      </w:r>
      <w:r>
        <w:rPr>
          <w:rFonts w:hint="eastAsia" w:ascii="仿宋_GB2312" w:hAnsi="仿宋_GB2312" w:eastAsia="仿宋_GB2312" w:cs="仿宋_GB2312"/>
          <w:b w:val="0"/>
          <w:bCs w:val="0"/>
          <w:kern w:val="0"/>
          <w:sz w:val="32"/>
          <w:szCs w:val="32"/>
          <w:lang w:val="en-US" w:eastAsia="zh-CN" w:bidi="ar"/>
        </w:rPr>
        <w:t>一方面，进一步健全劳动关系协商协调机制，综合运用约谈、行政指导、行政检查、行政处罚、欠薪入刑、黑名单联合惩戒、移交法院执行等手段，确保不发生重大欠薪案件，切实维护劳动者合法权益。另一方面，</w:t>
      </w:r>
      <w:r>
        <w:rPr>
          <w:rFonts w:hint="eastAsia" w:ascii="仿宋_GB2312" w:hAnsi="仿宋_GB2312" w:eastAsia="仿宋_GB2312" w:cs="仿宋_GB2312"/>
          <w:sz w:val="32"/>
          <w:szCs w:val="32"/>
        </w:rPr>
        <w:t>建议</w:t>
      </w:r>
      <w:r>
        <w:rPr>
          <w:rFonts w:hint="eastAsia" w:ascii="仿宋_GB2312" w:hAnsi="仿宋_GB2312" w:eastAsia="仿宋_GB2312" w:cs="仿宋_GB2312"/>
          <w:sz w:val="32"/>
          <w:szCs w:val="32"/>
          <w:lang w:val="en-US" w:eastAsia="zh-CN"/>
        </w:rPr>
        <w:t>参</w:t>
      </w:r>
      <w:r>
        <w:rPr>
          <w:rFonts w:hint="eastAsia" w:ascii="仿宋_GB2312" w:hAnsi="仿宋_GB2312" w:eastAsia="仿宋_GB2312" w:cs="仿宋_GB2312"/>
          <w:sz w:val="32"/>
          <w:szCs w:val="32"/>
        </w:rPr>
        <w:t>照《保障农民工工资支付条例》第四条、第七条规定，按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属地管理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行业主管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谁的项目谁负责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的原则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将各类欠薪案件</w:t>
      </w:r>
      <w:r>
        <w:rPr>
          <w:rFonts w:hint="eastAsia" w:ascii="仿宋_GB2312" w:hAnsi="仿宋_GB2312" w:eastAsia="仿宋_GB2312" w:cs="仿宋_GB2312"/>
          <w:sz w:val="32"/>
          <w:szCs w:val="32"/>
          <w:lang w:val="en-US" w:eastAsia="zh-CN"/>
        </w:rPr>
        <w:t>分流</w:t>
      </w:r>
      <w:r>
        <w:rPr>
          <w:rFonts w:hint="eastAsia" w:ascii="仿宋_GB2312" w:hAnsi="仿宋_GB2312" w:eastAsia="仿宋_GB2312" w:cs="仿宋_GB2312"/>
          <w:sz w:val="32"/>
          <w:szCs w:val="32"/>
        </w:rPr>
        <w:t>至各乡镇、各行业主管部门</w:t>
      </w:r>
      <w:r>
        <w:rPr>
          <w:rFonts w:hint="eastAsia" w:ascii="仿宋_GB2312" w:hAnsi="仿宋_GB2312" w:eastAsia="仿宋_GB2312" w:cs="仿宋_GB2312"/>
          <w:sz w:val="32"/>
          <w:szCs w:val="32"/>
          <w:lang w:val="en-US" w:eastAsia="zh-CN"/>
        </w:rPr>
        <w:t>具体负责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进一步缓解劳动监察执法压力，提升案件办理效率。</w:t>
      </w:r>
    </w:p>
    <w:p>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仿宋_GB2312" w:hAnsi="仿宋_GB2312" w:eastAsia="仿宋_GB2312" w:cs="Times New Roman"/>
          <w:kern w:val="0"/>
          <w:sz w:val="32"/>
          <w:szCs w:val="32"/>
          <w:lang w:bidi="ar"/>
        </w:rPr>
      </w:pP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right"/>
        <w:textAlignment w:val="auto"/>
        <w:rPr>
          <w:rFonts w:hint="eastAsia"/>
          <w:lang w:val="en-US" w:eastAsia="zh-CN"/>
        </w:rPr>
      </w:pPr>
      <w:r>
        <w:rPr>
          <w:rFonts w:hint="default" w:ascii="Times New Roman" w:hAnsi="Times New Roman" w:eastAsia="仿宋_GB2312" w:cs="Times New Roman"/>
          <w:kern w:val="0"/>
          <w:sz w:val="32"/>
          <w:szCs w:val="32"/>
          <w:lang w:val="en-US" w:eastAsia="zh-CN" w:bidi="ar"/>
        </w:rPr>
        <w:t>202</w:t>
      </w:r>
      <w:r>
        <w:rPr>
          <w:rFonts w:hint="eastAsia" w:ascii="Times New Roman" w:hAnsi="Times New Roman" w:eastAsia="仿宋_GB2312" w:cs="Times New Roman"/>
          <w:kern w:val="0"/>
          <w:sz w:val="32"/>
          <w:szCs w:val="32"/>
          <w:lang w:val="en-US" w:eastAsia="zh-CN" w:bidi="ar"/>
        </w:rPr>
        <w:t>5</w:t>
      </w:r>
      <w:r>
        <w:rPr>
          <w:rFonts w:hint="default" w:ascii="Times New Roman" w:hAnsi="Times New Roman" w:eastAsia="仿宋_GB2312" w:cs="Times New Roman"/>
          <w:kern w:val="0"/>
          <w:sz w:val="32"/>
          <w:szCs w:val="32"/>
          <w:lang w:val="en-US" w:eastAsia="zh-CN" w:bidi="ar"/>
        </w:rPr>
        <w:t>年</w:t>
      </w:r>
      <w:r>
        <w:rPr>
          <w:rFonts w:hint="eastAsia" w:ascii="Times New Roman" w:hAnsi="Times New Roman" w:eastAsia="仿宋_GB2312" w:cs="Times New Roman"/>
          <w:kern w:val="0"/>
          <w:sz w:val="32"/>
          <w:szCs w:val="32"/>
          <w:lang w:val="en-US" w:eastAsia="zh-CN" w:bidi="ar"/>
        </w:rPr>
        <w:t>2</w:t>
      </w:r>
      <w:bookmarkStart w:id="0" w:name="_GoBack"/>
      <w:bookmarkEnd w:id="0"/>
      <w:r>
        <w:rPr>
          <w:rFonts w:hint="default" w:ascii="Times New Roman" w:hAnsi="Times New Roman" w:eastAsia="仿宋_GB2312" w:cs="Times New Roman"/>
          <w:kern w:val="0"/>
          <w:sz w:val="32"/>
          <w:szCs w:val="32"/>
          <w:lang w:val="en-US" w:eastAsia="zh-CN" w:bidi="ar"/>
        </w:rPr>
        <w:t>月</w:t>
      </w:r>
      <w:r>
        <w:rPr>
          <w:rFonts w:hint="eastAsia" w:ascii="Times New Roman" w:hAnsi="Times New Roman" w:eastAsia="仿宋_GB2312" w:cs="Times New Roman"/>
          <w:kern w:val="0"/>
          <w:sz w:val="32"/>
          <w:szCs w:val="32"/>
          <w:lang w:val="en-US" w:eastAsia="zh-CN" w:bidi="ar"/>
        </w:rPr>
        <w:t>31</w:t>
      </w:r>
      <w:r>
        <w:rPr>
          <w:rFonts w:hint="default" w:ascii="Times New Roman" w:hAnsi="Times New Roman" w:eastAsia="仿宋_GB2312" w:cs="Times New Roman"/>
          <w:kern w:val="0"/>
          <w:sz w:val="32"/>
          <w:szCs w:val="32"/>
          <w:lang w:val="en-US" w:eastAsia="zh-CN" w:bidi="ar"/>
        </w:rPr>
        <w:t xml:space="preserve">日  </w:t>
      </w:r>
      <w:r>
        <w:rPr>
          <w:rFonts w:hint="eastAsia" w:ascii="Times New Roman" w:hAnsi="Times New Roman" w:eastAsia="仿宋_GB2312" w:cs="Times New Roman"/>
          <w:kern w:val="0"/>
          <w:sz w:val="32"/>
          <w:szCs w:val="32"/>
          <w:lang w:val="en-US" w:eastAsia="zh-CN" w:bidi="ar"/>
        </w:rPr>
        <w:t xml:space="preserve"> </w:t>
      </w:r>
      <w:r>
        <w:rPr>
          <w:rFonts w:hint="default" w:ascii="Times New Roman" w:hAnsi="Times New Roman" w:eastAsia="仿宋_GB2312" w:cs="Times New Roman"/>
          <w:kern w:val="0"/>
          <w:sz w:val="32"/>
          <w:szCs w:val="32"/>
          <w:lang w:val="en-US" w:eastAsia="zh-CN" w:bidi="ar"/>
        </w:rPr>
        <w:t xml:space="preserve"> </w:t>
      </w:r>
      <w:r>
        <w:rPr>
          <w:rFonts w:hint="eastAsia" w:ascii="Times New Roman" w:hAnsi="Times New Roman" w:eastAsia="仿宋_GB2312" w:cs="Times New Roman"/>
          <w:kern w:val="0"/>
          <w:sz w:val="32"/>
          <w:szCs w:val="32"/>
          <w:lang w:val="en-US" w:eastAsia="zh-CN" w:bidi="ar"/>
        </w:rPr>
        <w:t xml:space="preserve"> </w:t>
      </w:r>
      <w:r>
        <w:rPr>
          <w:rFonts w:hint="default" w:ascii="Times New Roman" w:hAnsi="Times New Roman" w:eastAsia="仿宋_GB2312" w:cs="Times New Roman"/>
          <w:kern w:val="0"/>
          <w:sz w:val="32"/>
          <w:szCs w:val="32"/>
          <w:lang w:val="en-US" w:eastAsia="zh-CN" w:bidi="ar"/>
        </w:rPr>
        <w:t xml:space="preserve"> </w:t>
      </w:r>
      <w:r>
        <w:rPr>
          <w:rFonts w:hint="eastAsia" w:ascii="Times New Roman" w:hAnsi="Times New Roman" w:eastAsia="仿宋_GB2312" w:cs="Times New Roman"/>
          <w:kern w:val="0"/>
          <w:sz w:val="32"/>
          <w:szCs w:val="32"/>
          <w:lang w:val="en-US" w:eastAsia="zh-CN" w:bidi="ar"/>
        </w:rPr>
        <w:t xml:space="preserve">  </w:t>
      </w:r>
    </w:p>
    <w:sectPr>
      <w:footerReference r:id="rId3" w:type="default"/>
      <w:pgSz w:w="11906" w:h="16838"/>
      <w:pgMar w:top="2211" w:right="1417" w:bottom="1871" w:left="164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小标宋">
    <w:altName w:val="宋体"/>
    <w:panose1 w:val="03000509000000000000"/>
    <w:charset w:val="86"/>
    <w:family w:val="script"/>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2OWE2Y2Y0MzliMmQ5MWMxZGM5NmNiN2NkNzgyODcifQ=="/>
  </w:docVars>
  <w:rsids>
    <w:rsidRoot w:val="00000000"/>
    <w:rsid w:val="032B3C63"/>
    <w:rsid w:val="06AB4425"/>
    <w:rsid w:val="085E716A"/>
    <w:rsid w:val="0A2F5262"/>
    <w:rsid w:val="151E2247"/>
    <w:rsid w:val="18463EA2"/>
    <w:rsid w:val="1E1E6894"/>
    <w:rsid w:val="1EC2624D"/>
    <w:rsid w:val="24B77ED6"/>
    <w:rsid w:val="24C7386C"/>
    <w:rsid w:val="260B2314"/>
    <w:rsid w:val="28A35B1E"/>
    <w:rsid w:val="29941D53"/>
    <w:rsid w:val="2BF91294"/>
    <w:rsid w:val="2F1E127D"/>
    <w:rsid w:val="30F06C49"/>
    <w:rsid w:val="34835327"/>
    <w:rsid w:val="35577297"/>
    <w:rsid w:val="363B0967"/>
    <w:rsid w:val="39212979"/>
    <w:rsid w:val="43971EA2"/>
    <w:rsid w:val="43BB4E95"/>
    <w:rsid w:val="43DA67B6"/>
    <w:rsid w:val="44E378C7"/>
    <w:rsid w:val="44FA7C3F"/>
    <w:rsid w:val="48EB1D78"/>
    <w:rsid w:val="4D1905E1"/>
    <w:rsid w:val="5A7A65A0"/>
    <w:rsid w:val="5B0647F0"/>
    <w:rsid w:val="5D35760E"/>
    <w:rsid w:val="63EC3DC2"/>
    <w:rsid w:val="671464E6"/>
    <w:rsid w:val="6B7D0AFE"/>
    <w:rsid w:val="70B52AE8"/>
    <w:rsid w:val="75654AB7"/>
    <w:rsid w:val="791660EE"/>
    <w:rsid w:val="7C06069C"/>
    <w:rsid w:val="7FDF36DE"/>
    <w:rsid w:val="FC3FBD03"/>
    <w:rsid w:val="FFDCC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next w:val="3"/>
    <w:qFormat/>
    <w:uiPriority w:val="0"/>
    <w:pPr>
      <w:keepNext w:val="0"/>
      <w:keepLines w:val="0"/>
      <w:widowControl w:val="0"/>
      <w:suppressLineNumbers w:val="0"/>
      <w:spacing w:before="0" w:beforeAutospacing="0" w:after="120" w:afterLines="0" w:afterAutospacing="0"/>
      <w:ind w:left="420" w:leftChars="200" w:right="0" w:firstLine="420" w:firstLineChars="200"/>
      <w:jc w:val="both"/>
    </w:pPr>
    <w:rPr>
      <w:rFonts w:hint="default" w:ascii="Calibri" w:hAnsi="Calibri" w:eastAsia="宋体" w:cs="Times New Roman"/>
      <w:kern w:val="2"/>
      <w:sz w:val="21"/>
      <w:szCs w:val="24"/>
      <w:lang w:val="en-US" w:eastAsia="zh-CN" w:bidi="ar"/>
    </w:rPr>
  </w:style>
  <w:style w:type="paragraph" w:styleId="3">
    <w:name w:val="Body Text First Indent"/>
    <w:next w:val="1"/>
    <w:unhideWhenUsed/>
    <w:qFormat/>
    <w:uiPriority w:val="99"/>
    <w:pPr>
      <w:spacing w:line="0" w:lineRule="atLeast"/>
      <w:ind w:firstLine="420" w:firstLineChars="100"/>
      <w:jc w:val="left"/>
    </w:pPr>
    <w:rPr>
      <w:rFonts w:ascii="仿宋_GB2312" w:hAnsi="仿宋_GB2312" w:eastAsia="小标宋" w:cs="Times New Roman"/>
      <w:kern w:val="0"/>
      <w:sz w:val="44"/>
      <w:szCs w:val="32"/>
      <w:lang w:val="en-US" w:eastAsia="zh-CN" w:bidi="ar"/>
    </w:rPr>
  </w:style>
  <w:style w:type="paragraph" w:styleId="4">
    <w:name w:val="Normal Indent"/>
    <w:next w:val="1"/>
    <w:qFormat/>
    <w:uiPriority w:val="0"/>
    <w:pPr>
      <w:widowControl w:val="0"/>
      <w:ind w:firstLine="420"/>
      <w:jc w:val="both"/>
    </w:pPr>
    <w:rPr>
      <w:rFonts w:ascii="Times New Roman" w:hAnsi="Times New Roman" w:eastAsia="仿宋_GB2312" w:cs="Times New Roman"/>
      <w:kern w:val="2"/>
      <w:sz w:val="32"/>
      <w:szCs w:val="22"/>
      <w:lang w:val="en-US" w:eastAsia="zh-CN" w:bidi="ar-SA"/>
    </w:rPr>
  </w:style>
  <w:style w:type="paragraph" w:styleId="5">
    <w:name w:val="Body Text"/>
    <w:next w:val="6"/>
    <w:qFormat/>
    <w:uiPriority w:val="0"/>
    <w:pPr>
      <w:spacing w:line="0" w:lineRule="atLeast"/>
      <w:jc w:val="left"/>
    </w:pPr>
    <w:rPr>
      <w:rFonts w:ascii="仿宋_GB2312" w:hAnsi="仿宋_GB2312" w:eastAsia="小标宋" w:cs="Times New Roman"/>
      <w:kern w:val="0"/>
      <w:sz w:val="44"/>
      <w:szCs w:val="32"/>
      <w:lang w:val="en-US" w:eastAsia="zh-CN" w:bidi="ar"/>
    </w:rPr>
  </w:style>
  <w:style w:type="paragraph" w:styleId="6">
    <w:name w:val="Body Text 2"/>
    <w:next w:val="5"/>
    <w:unhideWhenUsed/>
    <w:qFormat/>
    <w:uiPriority w:val="99"/>
    <w:pPr>
      <w:spacing w:after="120" w:line="480" w:lineRule="auto"/>
      <w:jc w:val="left"/>
    </w:pPr>
    <w:rPr>
      <w:rFonts w:ascii="仿宋_GB2312" w:hAnsi="仿宋_GB2312" w:eastAsia="仿宋_GB2312" w:cs="Times New Roman"/>
      <w:kern w:val="0"/>
      <w:sz w:val="24"/>
      <w:szCs w:val="24"/>
      <w:lang w:val="en-US" w:eastAsia="zh-CN" w:bidi="ar"/>
    </w:rPr>
  </w:style>
  <w:style w:type="paragraph" w:styleId="7">
    <w:name w:val="Body Text Indent"/>
    <w:next w:val="4"/>
    <w:qFormat/>
    <w:uiPriority w:val="0"/>
    <w:pPr>
      <w:spacing w:after="120" w:afterLines="0" w:afterAutospacing="0"/>
      <w:ind w:left="420" w:leftChars="200"/>
      <w:jc w:val="left"/>
    </w:pPr>
    <w:rPr>
      <w:rFonts w:ascii="仿宋_GB2312" w:hAnsi="宋体" w:eastAsia="仿宋_GB2312" w:cs="Times New Roman"/>
      <w:kern w:val="0"/>
      <w:sz w:val="24"/>
      <w:szCs w:val="24"/>
      <w:lang w:val="en-US" w:eastAsia="zh-CN" w:bidi="ar"/>
    </w:rPr>
  </w:style>
  <w:style w:type="paragraph" w:styleId="8">
    <w:name w:val="footer"/>
    <w:qFormat/>
    <w:uiPriority w:val="0"/>
    <w:pPr>
      <w:tabs>
        <w:tab w:val="center" w:pos="4153"/>
        <w:tab w:val="right" w:pos="8306"/>
      </w:tabs>
      <w:snapToGrid w:val="0"/>
      <w:jc w:val="left"/>
    </w:pPr>
    <w:rPr>
      <w:rFonts w:ascii="仿宋_GB2312" w:hAnsi="仿宋_GB2312" w:eastAsia="仿宋_GB2312" w:cs="Times New Roman"/>
      <w:kern w:val="0"/>
      <w:sz w:val="18"/>
      <w:szCs w:val="24"/>
      <w:lang w:val="en-US" w:eastAsia="zh-CN" w:bidi="ar"/>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2613</Words>
  <Characters>2679</Characters>
  <Lines>0</Lines>
  <Paragraphs>0</Paragraphs>
  <TotalTime>27</TotalTime>
  <ScaleCrop>false</ScaleCrop>
  <LinksUpToDate>false</LinksUpToDate>
  <CharactersWithSpaces>2687</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2023-04-06T09:26:00Z</dcterms:created>
  <dc:creator>hp</dc:creator>
  <cp:lastModifiedBy>Aki</cp:lastModifiedBy>
  <dcterms:modified xsi:type="dcterms:W3CDTF">2026-01-07T09:02:44Z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D996DE438DC44169BFE6359CC90EB699_12</vt:lpwstr>
  </property>
  <property fmtid="{D5CDD505-2E9C-101B-9397-08002B2CF9AE}" pid="4" name="KSOTemplateDocerSaveRecord">
    <vt:lpwstr>eyJoZGlkIjoiZmY0ZjM0MjJlMjc1ZDA2MTliYjQ1Zjk2NmM0MTBjNjEiLCJ1c2VySWQiOiI0OTI1NDg5NzkifQ==</vt:lpwstr>
  </property>
</Properties>
</file>