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沙河乡2024年度法治政府建设工作报告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eastAsia="zh-CN"/>
        </w:rPr>
        <w:t>沙河乡</w:t>
      </w:r>
      <w:r>
        <w:rPr>
          <w:rFonts w:hint="eastAsia" w:ascii="仿宋_GB2312" w:hAnsi="仿宋_GB2312" w:eastAsia="仿宋_GB2312" w:cs="仿宋_GB2312"/>
          <w:sz w:val="32"/>
          <w:szCs w:val="32"/>
        </w:rPr>
        <w:t>在县委、县政府的坚强领导下，坚决贯彻落实法治政府建设的系列部署，锚定推进依法行政、创建法治政府的总目标，紧密围绕中心工作，全力服务发展大局，通过多管齐下、务实笃行，推动法治政府建设工作扎实落地，政府工作的法治化、规范化程度迈向新高度，法治政府建设取得新进展，现将今年法治政府建设工作总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eastAsia="zh-CN"/>
        </w:rPr>
        <w:t>贯彻落实党政主要负责人履行推进法治建设第一责任人职责规定方面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沙河乡党政主要负责人</w:t>
      </w:r>
      <w:r>
        <w:rPr>
          <w:rFonts w:hint="eastAsia" w:ascii="仿宋_GB2312" w:hAnsi="仿宋_GB2312" w:eastAsia="仿宋_GB2312" w:cs="仿宋_GB2312"/>
          <w:sz w:val="32"/>
          <w:szCs w:val="32"/>
        </w:rPr>
        <w:t>始终坚持以习近平总书记全面依法治国新理念新思想新战略为指导，增强“四个意识”、坚定“四个自信”、做到“两个维护”，深入贯彻省委、</w:t>
      </w:r>
      <w:r>
        <w:rPr>
          <w:rFonts w:hint="eastAsia" w:ascii="仿宋_GB2312" w:hAnsi="仿宋_GB2312" w:eastAsia="仿宋_GB2312" w:cs="仿宋_GB2312"/>
          <w:sz w:val="32"/>
          <w:szCs w:val="32"/>
          <w:lang w:eastAsia="zh-CN"/>
        </w:rPr>
        <w:t>市委</w:t>
      </w:r>
      <w:r>
        <w:rPr>
          <w:rFonts w:hint="eastAsia" w:ascii="仿宋_GB2312" w:hAnsi="仿宋_GB2312" w:eastAsia="仿宋_GB2312" w:cs="仿宋_GB2312"/>
          <w:sz w:val="32"/>
          <w:szCs w:val="32"/>
        </w:rPr>
        <w:t>、县委关于法治建设的决策部署，始终勤于学习强信念、敢于担当抓工作、严于律己做表率，切实履行法治建设“第一责任人”职责，将法治建设纳入重要议事日程，研究部署相关工作，协调解决重大问题。同时，带头学法用法，严格依法办事，为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干部群众树立了良好的法治榜样。</w:t>
      </w:r>
      <w:r>
        <w:rPr>
          <w:rFonts w:hint="eastAsia" w:ascii="仿宋_GB2312" w:hAnsi="仿宋_GB2312" w:eastAsia="仿宋_GB2312" w:cs="仿宋_GB2312"/>
          <w:b/>
          <w:bCs/>
          <w:sz w:val="32"/>
          <w:szCs w:val="32"/>
          <w:lang w:eastAsia="zh-CN"/>
        </w:rPr>
        <w:t>一是坚决履行“第一责任”职责。</w:t>
      </w:r>
      <w:r>
        <w:rPr>
          <w:rFonts w:hint="eastAsia" w:ascii="仿宋_GB2312" w:hAnsi="仿宋_GB2312" w:eastAsia="仿宋_GB2312" w:cs="仿宋_GB2312"/>
          <w:sz w:val="32"/>
          <w:szCs w:val="32"/>
        </w:rPr>
        <w:t>带头树立“不学则退”的紧迫感，注重对法律法规和党内规章的学习，认真深入学习法治政府建设相关理论，对各级有关会议精神和相关文件进行研读、学习，筑牢法治意识。不断增强依法行政意识，坚决维护宪法法律权威，依法维护人民权益、维护社会公平正义、维护国家安全稳定，坚持法治思维与法治方式解决问题，主动养成从严从实、依法履职的新常态。</w:t>
      </w:r>
      <w:r>
        <w:rPr>
          <w:rFonts w:hint="eastAsia" w:ascii="仿宋_GB2312" w:hAnsi="仿宋_GB2312" w:eastAsia="仿宋_GB2312" w:cs="仿宋_GB2312"/>
          <w:b/>
          <w:bCs/>
          <w:sz w:val="32"/>
          <w:szCs w:val="32"/>
          <w:lang w:eastAsia="zh-CN"/>
        </w:rPr>
        <w:t>二是严格要求，强化组织领导。</w:t>
      </w:r>
      <w:r>
        <w:rPr>
          <w:rFonts w:hint="eastAsia" w:ascii="仿宋_GB2312" w:hAnsi="仿宋_GB2312" w:eastAsia="仿宋_GB2312" w:cs="仿宋_GB2312"/>
          <w:sz w:val="32"/>
          <w:szCs w:val="32"/>
        </w:rPr>
        <w:t>建立健全单位集体学习制度，结合单位实际，年初制定有科学、系统的法律法规和规章学习计划。坚持定期集体学法，深入学习宪法和基本法律，特别是与本职工作及民生领域密切相关的法律法规，今年已集中学法4次。</w:t>
      </w:r>
      <w:r>
        <w:rPr>
          <w:rFonts w:hint="eastAsia" w:ascii="仿宋_GB2312" w:hAnsi="仿宋_GB2312" w:eastAsia="仿宋_GB2312" w:cs="仿宋_GB2312"/>
          <w:b/>
          <w:bCs/>
          <w:sz w:val="32"/>
          <w:szCs w:val="32"/>
          <w:lang w:eastAsia="zh-CN"/>
        </w:rPr>
        <w:t>三是狠抓落实，推进长效机制。</w:t>
      </w:r>
      <w:r>
        <w:rPr>
          <w:rFonts w:hint="eastAsia" w:ascii="仿宋_GB2312" w:hAnsi="仿宋_GB2312" w:eastAsia="仿宋_GB2312" w:cs="仿宋_GB2312"/>
          <w:sz w:val="32"/>
          <w:szCs w:val="32"/>
        </w:rPr>
        <w:t>树立信奉法律、崇尚法治的理念，增强法治意识。</w:t>
      </w:r>
      <w:r>
        <w:rPr>
          <w:rFonts w:hint="eastAsia" w:ascii="仿宋_GB2312" w:hAnsi="仿宋_GB2312" w:eastAsia="仿宋_GB2312" w:cs="仿宋_GB2312"/>
          <w:sz w:val="32"/>
          <w:szCs w:val="32"/>
          <w:lang w:eastAsia="zh-CN"/>
        </w:rPr>
        <w:t>各村配合“一村一警”</w:t>
      </w:r>
      <w:r>
        <w:rPr>
          <w:rFonts w:hint="eastAsia" w:ascii="仿宋_GB2312" w:hAnsi="仿宋_GB2312" w:eastAsia="仿宋_GB2312" w:cs="仿宋_GB2312"/>
          <w:sz w:val="32"/>
          <w:szCs w:val="32"/>
        </w:rPr>
        <w:t>聘请律师为</w:t>
      </w:r>
      <w:r>
        <w:rPr>
          <w:rFonts w:hint="eastAsia" w:ascii="仿宋_GB2312" w:hAnsi="仿宋_GB2312" w:eastAsia="仿宋_GB2312" w:cs="仿宋_GB2312"/>
          <w:sz w:val="32"/>
          <w:szCs w:val="32"/>
          <w:lang w:eastAsia="zh-CN"/>
        </w:rPr>
        <w:t>各村</w:t>
      </w:r>
      <w:r>
        <w:rPr>
          <w:rFonts w:hint="eastAsia" w:ascii="仿宋_GB2312" w:hAnsi="仿宋_GB2312" w:eastAsia="仿宋_GB2312" w:cs="仿宋_GB2312"/>
          <w:sz w:val="32"/>
          <w:szCs w:val="32"/>
        </w:rPr>
        <w:t>法律顾问，建立健全法律咨询制度，严格落实重大决策合法性审查。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eastAsia="zh-CN"/>
        </w:rPr>
        <w:t>依法行政方面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注重社会矛盾纠纷多元化解</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按照“小事不出村、大事不出</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原则，建立健全矛盾纠纷多元化解机制，及时有效地把矛盾纠纷化解在基层，解决在萌芽状态。推进公共法律服务体系建设，加强村级法治建设工作。开展矛盾纠纷化解活动，开通法律援助绿色通道。全面推进“阳光信访”引导群众依法上访，在法治框架内解决矛盾纠纷，全程接受群众监督。建立健全矛盾纠纷调解机制，积极发挥人民调解委员会作用，提前介入化解纠纷，营造社会和谐的政治环境。认真落实社会治安综合治理各项措施，推进镇域治理现代化，确保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社会面的持续平安稳定。今年共受理各类矛盾纠纷60起，调处成功率100%：成功化解信访案件4件。</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sz w:val="32"/>
          <w:szCs w:val="32"/>
        </w:rPr>
        <w:t>严格决策确保依法依规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在重大行政决策过程中，严格落实公众参与、专家论证、风险评估、合法性审查和集体讨论决定等程序，充分发挥法律顾问作用，确保决策的合法性和科学性，为全镇经济社会发展提供坚实的法治支撑。以法治建设为基础，不断提升依法行政能力。严格遵守国家法律法规，确保各项工作在国家法律法规和规章框架内进行，切实做到了依法行政，有法必依。一是重大事项集体决策。单位重大事项决策、干部任免、重要项目安排、大额资金的使用，均召开会议集体讨论决定，并注重对照党纪、法律法规检查。二是严格依法行政。建立健全持证上岗和重大执法决定法制审核制度，落实信息公开制度，在全民普法教育中发挥表率作用。全年没有行政败诉或行政撤销案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三、学法用法普法方面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抓住领导干部“关键少数”，</w:t>
      </w:r>
      <w:r>
        <w:rPr>
          <w:rFonts w:hint="eastAsia" w:ascii="仿宋_GB2312" w:hAnsi="仿宋_GB2312" w:eastAsia="仿宋_GB2312" w:cs="仿宋_GB2312"/>
          <w:sz w:val="32"/>
          <w:szCs w:val="32"/>
        </w:rPr>
        <w:t>通过党委中心组学法，组织领导干部深入学习习近平法治思想、宪法、法律法规以及与本职工作相关的政策法规，开展集中学法活动，有效提升领导干部法治思维和依法办事能力，发挥模范带头作用。</w:t>
      </w:r>
      <w:r>
        <w:rPr>
          <w:rFonts w:hint="eastAsia" w:ascii="仿宋_GB2312" w:hAnsi="仿宋_GB2312" w:eastAsia="仿宋_GB2312" w:cs="仿宋_GB2312"/>
          <w:b/>
          <w:bCs/>
          <w:sz w:val="32"/>
          <w:szCs w:val="32"/>
        </w:rPr>
        <w:t>针对广大群众，</w:t>
      </w:r>
      <w:r>
        <w:rPr>
          <w:rFonts w:hint="eastAsia" w:ascii="仿宋_GB2312" w:hAnsi="仿宋_GB2312" w:eastAsia="仿宋_GB2312" w:cs="仿宋_GB2312"/>
          <w:sz w:val="32"/>
          <w:szCs w:val="32"/>
        </w:rPr>
        <w:t>充分利用“国家宪法宣传周”、民俗活动节庆等重要时间节点，组织开展形式多样、丰富多彩的法治宣传活动。联合司法所、派出所等单位，深入村、学校，开展法治宣传10余次、发放宣传资料1200余份，广泛宣传与群众生产生活密切相关的法律法规知识，切实增强群众尊法学法守法用法意识，在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营造出浓厚的法治氛围。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四、基层依法治理方面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严格落实行政执法人员持证上岗和资格管理制度，</w:t>
      </w:r>
      <w:r>
        <w:rPr>
          <w:rFonts w:hint="eastAsia" w:ascii="仿宋_GB2312" w:hAnsi="仿宋_GB2312" w:eastAsia="仿宋_GB2312" w:cs="仿宋_GB2312"/>
          <w:sz w:val="32"/>
          <w:szCs w:val="32"/>
        </w:rPr>
        <w:t>组织全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行政执法人员参加综合法律知识培训和执法资格考试，</w:t>
      </w:r>
      <w:r>
        <w:rPr>
          <w:rFonts w:hint="eastAsia" w:ascii="仿宋_GB2312" w:hAnsi="仿宋_GB2312" w:eastAsia="仿宋_GB2312" w:cs="仿宋_GB2312"/>
          <w:sz w:val="32"/>
          <w:szCs w:val="32"/>
          <w:lang w:eastAsia="zh-CN"/>
        </w:rPr>
        <w:t>培育各村“法律明白人”，</w:t>
      </w:r>
      <w:r>
        <w:rPr>
          <w:rFonts w:hint="eastAsia" w:ascii="仿宋_GB2312" w:hAnsi="仿宋_GB2312" w:eastAsia="仿宋_GB2312" w:cs="仿宋_GB2312"/>
          <w:sz w:val="32"/>
          <w:szCs w:val="32"/>
        </w:rPr>
        <w:t>确保执法人员具备扎实的法律知识和专业素养。严格按照行政执法“三项制度”要求开展工作，加强对行政执法行为的规范与监督。积极推动政务公开，健全主动公开目录体系，做到政务公开为常态，不公开为例外，通过县人民政府网站栏目、政务公开栏等渠道，及时更新动态信息，有效提升行政执法的透明度和公信力，主动接受社会监督。在村一级设立宣传栏，成立村务监督委员会，确保村级公共权力阳光下运行，增进工作透明度。</w:t>
      </w:r>
      <w:r>
        <w:rPr>
          <w:rFonts w:hint="eastAsia" w:ascii="仿宋_GB2312" w:hAnsi="仿宋_GB2312" w:eastAsia="仿宋_GB2312" w:cs="仿宋_GB2312"/>
          <w:b/>
          <w:bCs/>
          <w:sz w:val="32"/>
          <w:szCs w:val="32"/>
        </w:rPr>
        <w:t>严格落实重大行政决策程序制度，</w:t>
      </w:r>
      <w:r>
        <w:rPr>
          <w:rFonts w:hint="eastAsia" w:ascii="仿宋_GB2312" w:hAnsi="仿宋_GB2312" w:eastAsia="仿宋_GB2312" w:cs="仿宋_GB2312"/>
          <w:sz w:val="32"/>
          <w:szCs w:val="32"/>
        </w:rPr>
        <w:t>对涉及全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经济社会发展的重大事项、重大工程建设、民生实事等决策，坚持科学合理的决策机制。在决策前，广泛征求意见建议，充分了解民意；组织相关领域专家对决策事项进行科学性、可行性论证；开展风险评估，提前预判决策可能引发的社会稳定、生态环境等风险，并制定应对措施。决策落地过程中充分运用法律顾问制度，保证决策公开透明，程序合理合规，内容科学可行。严格落实合法性审核制度，明确审核工作主体、事项范围和流程，做到合法性审核全覆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五、公共法律服务方面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乡综合行政执法队联合司法所</w:t>
      </w:r>
      <w:r>
        <w:rPr>
          <w:rFonts w:hint="eastAsia" w:ascii="仿宋_GB2312" w:hAnsi="仿宋_GB2312" w:eastAsia="仿宋_GB2312" w:cs="仿宋_GB2312"/>
          <w:sz w:val="32"/>
          <w:szCs w:val="32"/>
        </w:rPr>
        <w:t>挑选</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骨干，</w:t>
      </w:r>
      <w:r>
        <w:rPr>
          <w:rFonts w:hint="eastAsia" w:ascii="仿宋_GB2312" w:hAnsi="仿宋_GB2312" w:eastAsia="仿宋_GB2312" w:cs="仿宋_GB2312"/>
          <w:sz w:val="32"/>
          <w:szCs w:val="32"/>
          <w:lang w:eastAsia="zh-CN"/>
        </w:rPr>
        <w:t>组成法律</w:t>
      </w:r>
      <w:r>
        <w:rPr>
          <w:rFonts w:hint="eastAsia" w:ascii="仿宋_GB2312" w:hAnsi="仿宋_GB2312" w:eastAsia="仿宋_GB2312" w:cs="仿宋_GB2312"/>
          <w:sz w:val="32"/>
          <w:szCs w:val="32"/>
        </w:rPr>
        <w:t>咨询小组，满足多层次公共法律需求。推行上门服务和预约机制，为老年人、残疾人、未成年人、农民工等特殊群体开启“精准通道”，提供“送</w:t>
      </w:r>
      <w:r>
        <w:rPr>
          <w:rFonts w:hint="eastAsia" w:ascii="仿宋_GB2312" w:hAnsi="仿宋_GB2312" w:eastAsia="仿宋_GB2312" w:cs="仿宋_GB2312"/>
          <w:sz w:val="32"/>
          <w:szCs w:val="32"/>
          <w:lang w:eastAsia="zh-CN"/>
        </w:rPr>
        <w:t>法</w:t>
      </w:r>
      <w:r>
        <w:rPr>
          <w:rFonts w:hint="eastAsia" w:ascii="仿宋_GB2312" w:hAnsi="仿宋_GB2312" w:eastAsia="仿宋_GB2312" w:cs="仿宋_GB2312"/>
          <w:sz w:val="32"/>
          <w:szCs w:val="32"/>
        </w:rPr>
        <w:t>上门服务”。</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融合线上线下宣传，全面提升人民群众对法律援助、人民调解、公证服务等工作的知晓率和信任感，提高公共法律服务的使用频率。引导律师、基层法律服务工作者和法律服务志愿者自觉履行社会责任，积极参与公益性法律服务，聚力打好防范化解风险“法律战”。今年以来，</w:t>
      </w:r>
      <w:r>
        <w:rPr>
          <w:rFonts w:hint="eastAsia" w:ascii="仿宋_GB2312" w:hAnsi="仿宋_GB2312" w:eastAsia="仿宋_GB2312" w:cs="仿宋_GB2312"/>
          <w:sz w:val="32"/>
          <w:szCs w:val="32"/>
          <w:lang w:eastAsia="zh-CN"/>
        </w:rPr>
        <w:t>沙河乡</w:t>
      </w:r>
      <w:r>
        <w:rPr>
          <w:rFonts w:hint="eastAsia" w:ascii="仿宋_GB2312" w:hAnsi="仿宋_GB2312" w:eastAsia="仿宋_GB2312" w:cs="仿宋_GB2312"/>
          <w:sz w:val="32"/>
          <w:szCs w:val="32"/>
        </w:rPr>
        <w:t>共组织开展各类法律服务宣传活动</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场，现场解答群众咨询</w:t>
      </w:r>
      <w:r>
        <w:rPr>
          <w:rFonts w:hint="eastAsia" w:ascii="仿宋_GB2312" w:hAnsi="仿宋_GB2312" w:eastAsia="仿宋_GB2312" w:cs="仿宋_GB2312"/>
          <w:sz w:val="32"/>
          <w:szCs w:val="32"/>
          <w:lang w:val="en-US" w:eastAsia="zh-CN"/>
        </w:rPr>
        <w:t>270</w:t>
      </w:r>
      <w:r>
        <w:rPr>
          <w:rFonts w:hint="eastAsia" w:ascii="仿宋_GB2312" w:hAnsi="仿宋_GB2312" w:eastAsia="仿宋_GB2312" w:cs="仿宋_GB2312"/>
          <w:sz w:val="32"/>
          <w:szCs w:val="32"/>
        </w:rPr>
        <w:t>余人次。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六、2024年度推进法治政府建设存在的不足和原因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（一）部分人员法治意识不足。</w:t>
      </w:r>
      <w:r>
        <w:rPr>
          <w:rFonts w:hint="eastAsia" w:ascii="仿宋_GB2312" w:hAnsi="仿宋_GB2312" w:eastAsia="仿宋_GB2312" w:cs="仿宋_GB2312"/>
          <w:sz w:val="32"/>
          <w:szCs w:val="32"/>
        </w:rPr>
        <w:t>部分干部群众的法治意识还有待进一步提高，尊法守法用法的自觉性尚未完全形成，原因在于法治教育的深度和广度不够，未能完全覆盖到所有群体。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（二）创新方法、依法行政水平有待进一步提升。</w:t>
      </w:r>
      <w:r>
        <w:rPr>
          <w:rFonts w:hint="eastAsia" w:ascii="仿宋_GB2312" w:hAnsi="仿宋_GB2312" w:eastAsia="仿宋_GB2312" w:cs="仿宋_GB2312"/>
          <w:sz w:val="32"/>
          <w:szCs w:val="32"/>
        </w:rPr>
        <w:t>在行政执法工作中，执法人员专业法律学习训练不足，对专业法律法规理解不够深入，影响了依法行政的效果，导致不少事项不能及时办理或答复，社会矛盾和问题得不到及时有效的解决。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（三）法治宣传待加强。</w:t>
      </w:r>
      <w:r>
        <w:rPr>
          <w:rFonts w:hint="eastAsia" w:ascii="仿宋_GB2312" w:hAnsi="仿宋_GB2312" w:eastAsia="仿宋_GB2312" w:cs="仿宋_GB2312"/>
          <w:sz w:val="32"/>
          <w:szCs w:val="32"/>
        </w:rPr>
        <w:t>法治宣传的形式和内容不够丰富多样，针对性和实效性有待进一步增强，这是因为宣传方式创新度不够，未充分结合不同群体的特点和需求开展精准普法。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七、2025年法治政府建设工作安排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持续强化宣传教育。</w:t>
      </w:r>
      <w:r>
        <w:rPr>
          <w:rFonts w:hint="eastAsia" w:ascii="仿宋_GB2312" w:hAnsi="仿宋_GB2312" w:eastAsia="仿宋_GB2312" w:cs="仿宋_GB2312"/>
          <w:sz w:val="32"/>
          <w:szCs w:val="32"/>
        </w:rPr>
        <w:t>坚持宣传教育不放松，营造浓厚法治氛围。丰富宣传形式，通过发放宣传手册、举办法律知识讲座、设置法律咨询台等方式，向群众普及与日常生活息息相关的法律法规，切实增强群众法治观念。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（二）着力打造专业法治队伍。</w:t>
      </w:r>
      <w:r>
        <w:rPr>
          <w:rFonts w:hint="eastAsia" w:ascii="仿宋_GB2312" w:hAnsi="仿宋_GB2312" w:eastAsia="仿宋_GB2312" w:cs="仿宋_GB2312"/>
          <w:sz w:val="32"/>
          <w:szCs w:val="32"/>
        </w:rPr>
        <w:t>领导干部带头尊崇法治、敬畏法律，了解法律、掌握法律，遵纪守法、捍卫法治，厉行法治、依法办事，增强法治观念、法律意识，坚持有法必依，不断提高运用法治思维和法治方式推动发展、化解矛盾、维护稳定的能力。同时，强化内部培训提升，定期组织行政执法人员参加业务培训，重点培训行政处罚法、行政许可法等专业法律法规以及执法程序、证据收集等实操技能，同时鼓励执法人员参加法律职业资格考试等继续教育，不断提升专业素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（三）加强执法工作，敢于“亮剑”。</w:t>
      </w:r>
      <w:r>
        <w:rPr>
          <w:rFonts w:hint="eastAsia" w:ascii="仿宋_GB2312" w:hAnsi="仿宋_GB2312" w:eastAsia="仿宋_GB2312" w:cs="仿宋_GB2312"/>
          <w:sz w:val="32"/>
          <w:szCs w:val="32"/>
        </w:rPr>
        <w:t>法律的生命力在于实施，法律的权威也在于实施。法治队伍和体制机制建设是敢于“亮剑”的底气，在有法可依，程序合理的情况下要敢于有法必依，深入贯彻依法治国理念，重点保证法律严格实施，做到执法平等，不畏权、不畏情，严格“法律面前人人平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eastAsia="zh-CN"/>
        </w:rPr>
        <w:t>沙河乡人民政府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2025年1月8日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31AC8"/>
    <w:rsid w:val="31A13DE9"/>
    <w:rsid w:val="655B7DEE"/>
    <w:rsid w:val="9FE1F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3140</Words>
  <Characters>3165</Characters>
  <Lines>0</Lines>
  <Paragraphs>0</Paragraphs>
  <TotalTime>45</TotalTime>
  <ScaleCrop>false</ScaleCrop>
  <LinksUpToDate>false</LinksUpToDate>
  <CharactersWithSpaces>3165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2023-05-12T08:42:00Z</dcterms:created>
  <dc:creator>Administrator</dc:creator>
  <cp:lastModifiedBy>Aki</cp:lastModifiedBy>
  <dcterms:modified xsi:type="dcterms:W3CDTF">2026-01-07T09:15:37Z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25D4152ABB434AA8B29170F6F97F4E88_12</vt:lpwstr>
  </property>
  <property fmtid="{D5CDD505-2E9C-101B-9397-08002B2CF9AE}" pid="4" name="KSOTemplateDocerSaveRecord">
    <vt:lpwstr>eyJoZGlkIjoiNDIwNzRlYTQzNzA2ODkwY2YyZjk0NTNhMjU0YTY5ZWQiLCJ1c2VySWQiOiIyMzQyMDc0MjEifQ==</vt:lpwstr>
  </property>
</Properties>
</file>