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杜关镇</w:t>
      </w: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4</w:t>
      </w:r>
      <w:r>
        <w:rPr>
          <w:rFonts w:hint="eastAsia" w:ascii="方正小标宋简体" w:hAnsi="方正小标宋简体" w:eastAsia="方正小标宋简体" w:cs="方正小标宋简体"/>
          <w:b w:val="0"/>
          <w:bCs w:val="0"/>
          <w:color w:val="auto"/>
          <w:sz w:val="44"/>
          <w:szCs w:val="44"/>
        </w:rPr>
        <w:t>年度法治政府建设</w:t>
      </w:r>
      <w:r>
        <w:rPr>
          <w:rFonts w:hint="eastAsia" w:ascii="方正小标宋简体" w:hAnsi="方正小标宋简体" w:eastAsia="方正小标宋简体" w:cs="方正小标宋简体"/>
          <w:b w:val="0"/>
          <w:bCs w:val="0"/>
          <w:color w:val="auto"/>
          <w:sz w:val="44"/>
          <w:szCs w:val="44"/>
          <w:lang w:val="en-US" w:eastAsia="zh-CN"/>
        </w:rPr>
        <w:t>工作报告</w:t>
      </w:r>
    </w:p>
    <w:p>
      <w:pPr>
        <w:rPr>
          <w:rFonts w:hint="eastAsi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50" w:afterAutospacing="0" w:line="560" w:lineRule="exact"/>
        <w:ind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2024年以来，我镇始终把法治政府建设作为重要工作任务，</w:t>
      </w:r>
      <w:bookmarkStart w:id="0" w:name="_GoBack"/>
      <w:bookmarkEnd w:id="0"/>
      <w:r>
        <w:rPr>
          <w:rFonts w:hint="eastAsia" w:ascii="仿宋" w:hAnsi="仿宋" w:eastAsia="仿宋" w:cs="仿宋"/>
          <w:sz w:val="32"/>
          <w:szCs w:val="32"/>
          <w:lang w:val="en-US" w:eastAsia="zh-CN"/>
        </w:rPr>
        <w:t>以习近平法治思想为引领，围绕全面推进法治政府建设开展系列工作，采取重要措施，取得明显成效。现将我镇2024年度法治政府建设情况总结如下：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150" w:afterAutospacing="0" w:line="560" w:lineRule="exact"/>
        <w:ind w:right="0" w:firstLine="640" w:firstLineChars="200"/>
        <w:jc w:val="left"/>
        <w:textAlignment w:val="auto"/>
        <w:rPr>
          <w:rFonts w:hint="eastAsia" w:ascii="黑体" w:hAnsi="黑体" w:eastAsia="黑体" w:cs="黑体"/>
          <w:sz w:val="32"/>
          <w:szCs w:val="32"/>
        </w:rPr>
      </w:pPr>
      <w:r>
        <w:rPr>
          <w:rFonts w:hint="eastAsia" w:ascii="黑体" w:hAnsi="黑体" w:eastAsia="黑体" w:cs="黑体"/>
          <w:color w:val="333333"/>
          <w:sz w:val="32"/>
          <w:szCs w:val="32"/>
        </w:rPr>
        <w:t>一、提高政治站位，强化责任担当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紧紧围绕习近平法治思想和中央全面依法治国工作会议精神，以法治卢氏建设重点工作实施方案等文件要</w:t>
      </w:r>
      <w:r>
        <w:rPr>
          <w:rFonts w:hint="eastAsia" w:ascii="仿宋" w:hAnsi="仿宋" w:eastAsia="仿宋" w:cs="仿宋"/>
          <w:sz w:val="32"/>
          <w:szCs w:val="32"/>
          <w:highlight w:val="none"/>
          <w:lang w:val="en-US" w:eastAsia="zh-CN"/>
        </w:rPr>
        <w:t>求，成立以党委书记为组长、镇长为</w:t>
      </w:r>
      <w:r>
        <w:rPr>
          <w:rFonts w:hint="eastAsia" w:ascii="仿宋" w:hAnsi="仿宋" w:eastAsia="仿宋" w:cs="仿宋"/>
          <w:sz w:val="32"/>
          <w:szCs w:val="32"/>
          <w:highlight w:val="none"/>
        </w:rPr>
        <w:t>常务副组长</w:t>
      </w:r>
      <w:r>
        <w:rPr>
          <w:rFonts w:hint="eastAsia" w:ascii="仿宋" w:hAnsi="仿宋" w:eastAsia="仿宋" w:cs="仿宋"/>
          <w:sz w:val="32"/>
          <w:szCs w:val="32"/>
          <w:highlight w:val="none"/>
          <w:lang w:val="en-US" w:eastAsia="zh-CN"/>
        </w:rPr>
        <w:t>，其他班子成员为副组长，各相关站办负责人为成员的法治建设工作领导小组，</w:t>
      </w:r>
      <w:r>
        <w:rPr>
          <w:rFonts w:hint="eastAsia" w:ascii="仿宋" w:hAnsi="仿宋" w:eastAsia="仿宋" w:cs="仿宋"/>
          <w:sz w:val="32"/>
          <w:szCs w:val="32"/>
          <w:lang w:val="en-US" w:eastAsia="zh-CN"/>
        </w:rPr>
        <w:t>形成主要领导负责抓，分管领导具体抓的工作局面，确保责任到位。党委书记认真履行推进法治建设第一责任人职责，带领党组班子深入学习宣传贯彻习近平总书记全面依法治国新理念新思想新战略，扎实推进省、市、县关于全面依法治国的重要决策部署落地见效。党组坚持把法治建设工作纳入重要议事日程，年初党组会对依法行政和法治政府建设工作进行专题研究。对重大问题、重要任务和重点环节，主要领导亲自部署，亲自协调，亲自问效。将法治经费列入年度财政预算，确保普法和法治建设经费落实到位。以制度建设为突破口，完善各项工作制度，制定工作计划，将工作任务分解到每个部门，形成人人肩上有担子、个个身上有压力，确保职能发挥到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40" w:firstLineChars="200"/>
        <w:jc w:val="left"/>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二、注重法治学习，提升法治素养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right="0" w:firstLine="643"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一是</w:t>
      </w:r>
      <w:r>
        <w:rPr>
          <w:rFonts w:hint="eastAsia" w:ascii="仿宋" w:hAnsi="仿宋" w:eastAsia="仿宋" w:cs="仿宋"/>
          <w:kern w:val="2"/>
          <w:sz w:val="32"/>
          <w:szCs w:val="32"/>
          <w:lang w:val="en-US" w:eastAsia="zh-CN" w:bidi="ar-SA"/>
        </w:rPr>
        <w:t>持续强化政治理论学习，不断提高战略思维能力。结合习近平新时代中国特色社会主义思想学习教育活动，按时参加党委理论学习中心组学习研讨，深入学习党的二十届三中全会精神，有效拓宽战略思维境界。</w:t>
      </w:r>
      <w:r>
        <w:rPr>
          <w:rFonts w:hint="eastAsia" w:ascii="仿宋" w:hAnsi="仿宋" w:eastAsia="仿宋" w:cs="仿宋"/>
          <w:b/>
          <w:bCs/>
          <w:kern w:val="2"/>
          <w:sz w:val="32"/>
          <w:szCs w:val="32"/>
          <w:lang w:val="en-US" w:eastAsia="zh-CN" w:bidi="ar-SA"/>
        </w:rPr>
        <w:t>二是</w:t>
      </w:r>
      <w:r>
        <w:rPr>
          <w:rFonts w:hint="eastAsia" w:ascii="仿宋" w:hAnsi="仿宋" w:eastAsia="仿宋" w:cs="仿宋"/>
          <w:kern w:val="2"/>
          <w:sz w:val="32"/>
          <w:szCs w:val="32"/>
          <w:lang w:val="en-US" w:eastAsia="zh-CN" w:bidi="ar-SA"/>
        </w:rPr>
        <w:t>持续强化重大决策部署学习，围绕习近平总书记关于全面从严治党、依法治国、乡村振兴等相关论述和中央重大决策部署，深入学习县委十三届五次全会精神，提高政治站位，立足镇情实际,不折不扣抓好贯彻落实，确保党的各项路线、方针、政策在镇党委工作中全面贯彻落实。</w:t>
      </w:r>
      <w:r>
        <w:rPr>
          <w:rFonts w:hint="eastAsia" w:ascii="仿宋" w:hAnsi="仿宋" w:eastAsia="仿宋" w:cs="仿宋"/>
          <w:b/>
          <w:bCs/>
          <w:kern w:val="2"/>
          <w:sz w:val="32"/>
          <w:szCs w:val="32"/>
          <w:lang w:val="en-US" w:eastAsia="zh-CN" w:bidi="ar-SA"/>
        </w:rPr>
        <w:t>三是</w:t>
      </w:r>
      <w:r>
        <w:rPr>
          <w:rFonts w:hint="eastAsia" w:ascii="仿宋" w:hAnsi="仿宋" w:eastAsia="仿宋" w:cs="仿宋"/>
          <w:kern w:val="2"/>
          <w:sz w:val="32"/>
          <w:szCs w:val="32"/>
          <w:lang w:val="en-US" w:eastAsia="zh-CN" w:bidi="ar-SA"/>
        </w:rPr>
        <w:t>持续强化党纪国法学习，不断提高区域治理能力。围绕学法用法，守法护法，定期组织镇党政领导班子成员集中学法，从严从实要求班子成员自学《宪法》及相关法律法规，同时严格自我要求，进一步提高自身运用法律法规处理复杂问题、驾驭全局的能力和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三、聚焦务实高效，深入推进法治建设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一是</w:t>
      </w:r>
      <w:r>
        <w:rPr>
          <w:rFonts w:hint="eastAsia" w:ascii="仿宋" w:hAnsi="仿宋" w:eastAsia="仿宋" w:cs="仿宋"/>
          <w:sz w:val="32"/>
          <w:szCs w:val="32"/>
        </w:rPr>
        <w:t>做好基层干部法治培训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定期</w:t>
      </w:r>
      <w:r>
        <w:rPr>
          <w:rFonts w:hint="eastAsia" w:ascii="仿宋" w:hAnsi="仿宋" w:eastAsia="仿宋" w:cs="仿宋"/>
          <w:sz w:val="32"/>
          <w:szCs w:val="32"/>
        </w:rPr>
        <w:t>举办法治专题集中培训学习班，</w:t>
      </w:r>
      <w:r>
        <w:rPr>
          <w:rFonts w:hint="eastAsia" w:ascii="仿宋" w:hAnsi="仿宋" w:eastAsia="仿宋" w:cs="仿宋"/>
          <w:sz w:val="32"/>
          <w:szCs w:val="32"/>
          <w:lang w:val="en-US" w:eastAsia="zh-CN"/>
        </w:rPr>
        <w:t>通过前期组织，邀请法律专业人士，围绕基层常见的法律问题，</w:t>
      </w:r>
      <w:r>
        <w:rPr>
          <w:rFonts w:hint="eastAsia" w:ascii="仿宋" w:hAnsi="仿宋" w:eastAsia="仿宋" w:cs="仿宋"/>
          <w:sz w:val="32"/>
          <w:szCs w:val="32"/>
        </w:rPr>
        <w:t>开展法治讲座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现场进行答疑解惑，有效解决基层干部遇到的疑难杂症，进一步树牢法治思维，</w:t>
      </w:r>
      <w:r>
        <w:rPr>
          <w:rFonts w:hint="eastAsia" w:ascii="仿宋" w:hAnsi="仿宋" w:eastAsia="仿宋" w:cs="仿宋"/>
          <w:sz w:val="32"/>
          <w:szCs w:val="32"/>
        </w:rPr>
        <w:t>不断增强基层干部的法律意识和依法办事能力。</w:t>
      </w:r>
      <w:r>
        <w:rPr>
          <w:rFonts w:hint="eastAsia" w:ascii="仿宋" w:hAnsi="仿宋" w:eastAsia="仿宋" w:cs="仿宋"/>
          <w:b/>
          <w:bCs/>
          <w:sz w:val="32"/>
          <w:szCs w:val="32"/>
        </w:rPr>
        <w:t>二是</w:t>
      </w:r>
      <w:r>
        <w:rPr>
          <w:rFonts w:hint="eastAsia" w:ascii="仿宋" w:hAnsi="仿宋" w:eastAsia="仿宋" w:cs="仿宋"/>
          <w:b w:val="0"/>
          <w:bCs w:val="0"/>
          <w:sz w:val="32"/>
          <w:szCs w:val="32"/>
          <w:lang w:val="en-US" w:eastAsia="zh-CN"/>
        </w:rPr>
        <w:t>广泛</w:t>
      </w:r>
      <w:r>
        <w:rPr>
          <w:rFonts w:hint="eastAsia" w:ascii="仿宋" w:hAnsi="仿宋" w:eastAsia="仿宋" w:cs="仿宋"/>
          <w:sz w:val="32"/>
          <w:szCs w:val="32"/>
        </w:rPr>
        <w:t>开展普法宣传工作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利用全国法制宣传日和重大节会期间，</w:t>
      </w:r>
      <w:r>
        <w:rPr>
          <w:rFonts w:hint="eastAsia" w:ascii="仿宋" w:hAnsi="仿宋" w:eastAsia="仿宋" w:cs="仿宋"/>
          <w:sz w:val="32"/>
          <w:szCs w:val="32"/>
        </w:rPr>
        <w:t>发放与</w:t>
      </w:r>
      <w:r>
        <w:rPr>
          <w:rFonts w:hint="eastAsia" w:ascii="仿宋" w:hAnsi="仿宋" w:eastAsia="仿宋" w:cs="仿宋"/>
          <w:sz w:val="32"/>
          <w:szCs w:val="32"/>
          <w:lang w:val="en-US" w:eastAsia="zh-CN"/>
        </w:rPr>
        <w:t>群众</w:t>
      </w:r>
      <w:r>
        <w:rPr>
          <w:rFonts w:hint="eastAsia" w:ascii="仿宋" w:hAnsi="仿宋" w:eastAsia="仿宋" w:cs="仿宋"/>
          <w:sz w:val="32"/>
          <w:szCs w:val="32"/>
        </w:rPr>
        <w:t>生活息息相关的法治宣传资料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并邀请县市司法机关工作人员</w:t>
      </w:r>
      <w:r>
        <w:rPr>
          <w:rFonts w:hint="eastAsia" w:ascii="仿宋" w:hAnsi="仿宋" w:eastAsia="仿宋" w:cs="仿宋"/>
          <w:sz w:val="32"/>
          <w:szCs w:val="32"/>
        </w:rPr>
        <w:t>接待群众</w:t>
      </w:r>
      <w:r>
        <w:rPr>
          <w:rFonts w:hint="eastAsia" w:ascii="仿宋" w:hAnsi="仿宋" w:eastAsia="仿宋" w:cs="仿宋"/>
          <w:sz w:val="32"/>
          <w:szCs w:val="32"/>
          <w:lang w:val="en-US" w:eastAsia="zh-CN"/>
        </w:rPr>
        <w:t>法律咨询，积极开展法治进校园活动，讲好“开学第一课”，大力开展以宪法为核心的</w:t>
      </w:r>
      <w:r>
        <w:rPr>
          <w:rFonts w:hint="eastAsia" w:ascii="仿宋" w:hAnsi="仿宋" w:eastAsia="仿宋" w:cs="仿宋"/>
          <w:sz w:val="32"/>
          <w:szCs w:val="32"/>
        </w:rPr>
        <w:t>基本法律法规的</w:t>
      </w:r>
      <w:r>
        <w:rPr>
          <w:rFonts w:hint="eastAsia" w:ascii="仿宋" w:hAnsi="仿宋" w:eastAsia="仿宋" w:cs="仿宋"/>
          <w:sz w:val="32"/>
          <w:szCs w:val="32"/>
          <w:lang w:val="en-US" w:eastAsia="zh-CN"/>
        </w:rPr>
        <w:t>宣传教育，深入宣传全面依法治国重大理论和以宪法为核心的中国特色社会主义法律体系，在全镇营造浓厚法治氛围</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依法化解社会矛盾。贯彻落实行政调解规定，健全建好基层人民调解员队伍，实现基层调解组织全覆盖。把信访工作作为一项重要的政治任务，纳入重要议事日程，落实一把手负总责，分管领导亲自抓，制定下发《杜关镇信访工作“三级”化解机制》，严格按照“属地管理”和</w:t>
      </w:r>
      <w:r>
        <w:rPr>
          <w:rFonts w:hint="eastAsia" w:ascii="FangSong_GB2312" w:hAnsi="FangSong_GB2312" w:eastAsia="FangSong_GB2312" w:cs="FangSong_GB2312"/>
          <w:b w:val="0"/>
          <w:bCs w:val="0"/>
          <w:sz w:val="32"/>
          <w:szCs w:val="32"/>
          <w:lang w:val="en-US" w:eastAsia="zh-CN"/>
        </w:rPr>
        <w:t>“</w:t>
      </w:r>
      <w:r>
        <w:rPr>
          <w:rFonts w:hint="eastAsia" w:ascii="仿宋" w:hAnsi="仿宋" w:eastAsia="仿宋" w:cs="仿宋"/>
          <w:sz w:val="32"/>
          <w:szCs w:val="32"/>
          <w:lang w:val="en-US" w:eastAsia="zh-CN"/>
        </w:rPr>
        <w:t>谁主管、谁负责”的原则，压实分包领导责任和行业分管责任，不定期召开信访联席会，将各村矛盾纠纷调解工作和信访化解工作纳入年底考核。</w:t>
      </w:r>
      <w:r>
        <w:rPr>
          <w:rFonts w:hint="eastAsia" w:ascii="仿宋" w:hAnsi="仿宋" w:eastAsia="仿宋" w:cs="仿宋"/>
          <w:b/>
          <w:bCs/>
          <w:sz w:val="32"/>
          <w:szCs w:val="32"/>
          <w:lang w:val="en-US" w:eastAsia="zh-CN"/>
        </w:rPr>
        <w:t>四是</w:t>
      </w:r>
      <w:r>
        <w:rPr>
          <w:rFonts w:hint="eastAsia" w:ascii="仿宋" w:hAnsi="仿宋" w:eastAsia="仿宋" w:cs="仿宋"/>
          <w:sz w:val="32"/>
          <w:szCs w:val="32"/>
          <w:lang w:val="en-US" w:eastAsia="zh-CN"/>
        </w:rPr>
        <w:t>全面推进平安建设。持续参与社会大治理，深入推进法治政府规范化建设，按照权责清单，盯紧重点领域，镇平安办、应急办、司法所、派出所等部门成立专项工作小组，结合“红袖标”行动，对医疗、教育、交通、人居环境、预防未成年犯罪、拆违治乱、矿山开采等与群众息息相关的方方面面，开展不定期大排查，同时加强巡防队伍建设，确保基层平安建设工作无死角全覆盖，全力保障一方平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四、严格依法行政，完善规章制度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我镇始终坚持以解决行政执法主要问题为突破口，以保证法律法规严格执行为着力点，不断推进依法行政。全面推行行政执法“三项制度”，行政执法人员在进行监督检查、调查取证、送达执法文书等执法活动时，做到亮证执法，文明执法，拍照留存。积极开展“双随机、一公开”活动，及时完善“一单两库”，制定随机抽查事项清单，明确抽查依据、抽查主体、抽查内容、抽查方式和抽查频次。在抽查监管中，引入信用权重，对失信者、重点监管对象加大抽查比例频次，营造诚实守信的市场环境。同时，坚持做到事项公开、程序公开、结果公开。按照规定聘请资深律师担任单位法律顾问，积极有效发挥法律顾问在重大决策和推进依法行政中的作用，在行政应诉案件均由法律顾问进行先期研究并提出法律意见。在重大决策事项中，预先征询法律顾问的法律意见，确保行政决策符合法律规范。邀请法律顾问协助开展执法人员培训和法制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五、2025年工作计划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2025年，将在全镇营造学习宣传贯彻党的二十届三中全会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精神的强大声势和浓厚氛围。</w:t>
      </w:r>
      <w:r>
        <w:rPr>
          <w:rFonts w:hint="eastAsia" w:ascii="仿宋" w:hAnsi="仿宋" w:eastAsia="仿宋" w:cs="仿宋"/>
          <w:b/>
          <w:bCs/>
          <w:sz w:val="32"/>
          <w:szCs w:val="32"/>
          <w:lang w:val="en-US" w:eastAsia="zh-CN"/>
        </w:rPr>
        <w:t>一是</w:t>
      </w:r>
      <w:r>
        <w:rPr>
          <w:rFonts w:hint="eastAsia" w:ascii="仿宋" w:hAnsi="仿宋" w:eastAsia="仿宋" w:cs="仿宋"/>
          <w:sz w:val="32"/>
          <w:szCs w:val="32"/>
        </w:rPr>
        <w:t>从严落实“谁执法谁普法”责任，深入推进法治宣传教育，创新普法宣传形式，拓宽法治宣传渠道，加大普法经费投入，切实提高普法宣传教育的广度、深度及力度，努力营造全镇懂法、用法、遵法的良好氛围。</w:t>
      </w:r>
      <w:r>
        <w:rPr>
          <w:rFonts w:hint="eastAsia" w:ascii="仿宋" w:hAnsi="仿宋" w:eastAsia="仿宋" w:cs="仿宋"/>
          <w:b/>
          <w:bCs/>
          <w:sz w:val="32"/>
          <w:szCs w:val="32"/>
          <w:lang w:val="en-US" w:eastAsia="zh-CN"/>
        </w:rPr>
        <w:t>二是</w:t>
      </w:r>
      <w:r>
        <w:rPr>
          <w:rFonts w:hint="eastAsia" w:ascii="仿宋" w:hAnsi="仿宋" w:eastAsia="仿宋" w:cs="仿宋"/>
          <w:sz w:val="32"/>
          <w:szCs w:val="32"/>
        </w:rPr>
        <w:t>强化法治培训，健全学法用法机制，提高领导干部和基层工作人员对依法行政的认识。同时，坚持重视法治素养和法治能力的选人用人导向，注重选拔善于运用法治思维和法治方式推动工作的</w:t>
      </w:r>
      <w:r>
        <w:rPr>
          <w:rFonts w:hint="eastAsia" w:ascii="仿宋" w:hAnsi="仿宋" w:eastAsia="仿宋" w:cs="仿宋"/>
          <w:sz w:val="32"/>
          <w:szCs w:val="32"/>
          <w:lang w:val="en-US" w:eastAsia="zh-CN"/>
        </w:rPr>
        <w:t>基层</w:t>
      </w:r>
      <w:r>
        <w:rPr>
          <w:rFonts w:hint="eastAsia" w:ascii="仿宋" w:hAnsi="仿宋" w:eastAsia="仿宋" w:cs="仿宋"/>
          <w:sz w:val="32"/>
          <w:szCs w:val="32"/>
        </w:rPr>
        <w:t>干部，加强领导班子建设和法治工作队伍建设。</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扎实推进法治社会建设。紧紧围绕高质量发展、高品质生活、高效能治理，不断加强法治社会建设，扎实推进“八五”普法规划实施，深入开展法治宣传教育，创新开展“智慧普法”，纵深推进法治阵地建设，持续实施民主法治示范村（社区）创建、特色法治乡村建设、“法律明白人”培养、农村学法用法示范户培育优化“四大工程”，提升全民法治意识和法治素养。</w:t>
      </w:r>
      <w:r>
        <w:rPr>
          <w:rFonts w:hint="eastAsia" w:ascii="仿宋" w:hAnsi="仿宋" w:eastAsia="仿宋" w:cs="仿宋"/>
          <w:b/>
          <w:bCs/>
          <w:sz w:val="32"/>
          <w:szCs w:val="32"/>
          <w:lang w:val="en-US" w:eastAsia="zh-CN"/>
        </w:rPr>
        <w:t>四是</w:t>
      </w:r>
      <w:r>
        <w:rPr>
          <w:rFonts w:hint="eastAsia" w:ascii="仿宋" w:hAnsi="仿宋" w:eastAsia="仿宋" w:cs="仿宋"/>
          <w:sz w:val="32"/>
          <w:szCs w:val="32"/>
        </w:rPr>
        <w:t>继续以法治政府建设工作为</w:t>
      </w:r>
      <w:r>
        <w:rPr>
          <w:rFonts w:hint="eastAsia" w:ascii="仿宋" w:hAnsi="仿宋" w:eastAsia="仿宋" w:cs="仿宋"/>
          <w:sz w:val="32"/>
          <w:szCs w:val="32"/>
          <w:lang w:val="en-US" w:eastAsia="zh-CN"/>
        </w:rPr>
        <w:t>重要抓手</w:t>
      </w:r>
      <w:r>
        <w:rPr>
          <w:rFonts w:hint="eastAsia" w:ascii="仿宋" w:hAnsi="仿宋" w:eastAsia="仿宋" w:cs="仿宋"/>
          <w:sz w:val="32"/>
          <w:szCs w:val="32"/>
        </w:rPr>
        <w:t>，紧紧围绕法治建设这个工作重点</w:t>
      </w:r>
      <w:r>
        <w:rPr>
          <w:rFonts w:hint="eastAsia" w:ascii="仿宋" w:hAnsi="仿宋" w:eastAsia="仿宋" w:cs="仿宋"/>
          <w:sz w:val="32"/>
          <w:szCs w:val="32"/>
          <w:highlight w:val="none"/>
        </w:rPr>
        <w:t>，进</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步完善重大行政决策、重大项目合法性审查和行政执法指导监督机制，努力</w:t>
      </w:r>
      <w:r>
        <w:rPr>
          <w:rFonts w:hint="eastAsia" w:ascii="仿宋" w:hAnsi="仿宋" w:eastAsia="仿宋" w:cs="仿宋"/>
          <w:sz w:val="32"/>
          <w:szCs w:val="32"/>
        </w:rPr>
        <w:t>建设法治型政府。加强重点领域行政执法力度，创新社会治理，优化公共服务，依法维护群众切身利益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全面提高群众对法治政府建设的满意度和获得感。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杜关镇人民政府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2025年1月8日</w:t>
      </w:r>
    </w:p>
    <w:sectPr>
      <w:footerReference r:id="rId3" w:type="default"/>
      <w:pgSz w:w="11906" w:h="16838"/>
      <w:pgMar w:top="1474" w:right="1531" w:bottom="141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440975-B06F-4DF1-9387-0D5A717B75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596DC80-F48E-4DB3-886A-C0F1D061B29B}"/>
  </w:font>
  <w:font w:name="方正小标宋简体">
    <w:panose1 w:val="02000000000000000000"/>
    <w:charset w:val="86"/>
    <w:family w:val="auto"/>
    <w:pitch w:val="default"/>
    <w:sig w:usb0="00000001" w:usb1="080E0000" w:usb2="00000000" w:usb3="00000000" w:csb0="00040000" w:csb1="00000000"/>
    <w:embedRegular r:id="rId3" w:fontKey="{18CF6916-92E0-4BA9-B76F-2F45BD8D6401}"/>
  </w:font>
  <w:font w:name="仿宋">
    <w:panose1 w:val="02010609060101010101"/>
    <w:charset w:val="86"/>
    <w:family w:val="auto"/>
    <w:pitch w:val="default"/>
    <w:sig w:usb0="800002BF" w:usb1="38CF7CFA" w:usb2="00000016" w:usb3="00000000" w:csb0="00040001" w:csb1="00000000"/>
    <w:embedRegular r:id="rId4" w:fontKey="{D676D9EB-C107-4761-8FA0-2FAC70C3CCA4}"/>
  </w:font>
  <w:font w:name="FangSong_GB2312">
    <w:altName w:val="仿宋_GB2312"/>
    <w:panose1 w:val="02010609030101010101"/>
    <w:charset w:val="86"/>
    <w:family w:val="auto"/>
    <w:pitch w:val="default"/>
    <w:sig w:usb0="00000000" w:usb1="00000000" w:usb2="00000000" w:usb3="00000000" w:csb0="00040000" w:csb1="00000000"/>
    <w:embedRegular r:id="rId5" w:fontKey="{EC9170A9-39F6-4F52-92F8-DB912F7E702E}"/>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00000000"/>
    <w:rsid w:val="0184092B"/>
    <w:rsid w:val="01944054"/>
    <w:rsid w:val="048E56D2"/>
    <w:rsid w:val="06FA2BAB"/>
    <w:rsid w:val="07622A18"/>
    <w:rsid w:val="07CA52AF"/>
    <w:rsid w:val="094D77D0"/>
    <w:rsid w:val="0CDE3A69"/>
    <w:rsid w:val="0CF14A50"/>
    <w:rsid w:val="0D644352"/>
    <w:rsid w:val="0FC25C6E"/>
    <w:rsid w:val="13C7650B"/>
    <w:rsid w:val="14847F58"/>
    <w:rsid w:val="154F7E82"/>
    <w:rsid w:val="157A60D7"/>
    <w:rsid w:val="165027E8"/>
    <w:rsid w:val="16D90A2F"/>
    <w:rsid w:val="19AC0CBA"/>
    <w:rsid w:val="1AE06FC9"/>
    <w:rsid w:val="1E235395"/>
    <w:rsid w:val="20E73203"/>
    <w:rsid w:val="22342FBD"/>
    <w:rsid w:val="22DD658B"/>
    <w:rsid w:val="24643D8D"/>
    <w:rsid w:val="260333D3"/>
    <w:rsid w:val="266017A3"/>
    <w:rsid w:val="2AD074AD"/>
    <w:rsid w:val="2B511624"/>
    <w:rsid w:val="2C4E043E"/>
    <w:rsid w:val="30AA08DF"/>
    <w:rsid w:val="347926F3"/>
    <w:rsid w:val="34942C32"/>
    <w:rsid w:val="34C60C57"/>
    <w:rsid w:val="3A8F0948"/>
    <w:rsid w:val="3DEE4AF8"/>
    <w:rsid w:val="3EF608C3"/>
    <w:rsid w:val="3FC714BD"/>
    <w:rsid w:val="41A90E7A"/>
    <w:rsid w:val="42FF4ACA"/>
    <w:rsid w:val="434E4682"/>
    <w:rsid w:val="4379173E"/>
    <w:rsid w:val="498E0956"/>
    <w:rsid w:val="4A914BA1"/>
    <w:rsid w:val="4CE145F1"/>
    <w:rsid w:val="4DC99A2D"/>
    <w:rsid w:val="4EB54731"/>
    <w:rsid w:val="4F3124AF"/>
    <w:rsid w:val="50DA2491"/>
    <w:rsid w:val="529070F6"/>
    <w:rsid w:val="52BB6EF5"/>
    <w:rsid w:val="53C441BE"/>
    <w:rsid w:val="586079E6"/>
    <w:rsid w:val="591E1956"/>
    <w:rsid w:val="5E91050B"/>
    <w:rsid w:val="60F66071"/>
    <w:rsid w:val="60F94215"/>
    <w:rsid w:val="63696264"/>
    <w:rsid w:val="64DE058B"/>
    <w:rsid w:val="658078DF"/>
    <w:rsid w:val="672B6AE9"/>
    <w:rsid w:val="68774E54"/>
    <w:rsid w:val="691D4ACB"/>
    <w:rsid w:val="6BD51286"/>
    <w:rsid w:val="6C8277A7"/>
    <w:rsid w:val="6FA523D2"/>
    <w:rsid w:val="708B64A6"/>
    <w:rsid w:val="773F15D1"/>
    <w:rsid w:val="777504AD"/>
    <w:rsid w:val="779E3D3B"/>
    <w:rsid w:val="783C3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2490</Words>
  <Characters>2511</Characters>
  <Lines>0</Lines>
  <Paragraphs>0</Paragraphs>
  <TotalTime>0</TotalTime>
  <ScaleCrop>false</ScaleCrop>
  <LinksUpToDate>false</LinksUpToDate>
  <CharactersWithSpaces>2511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2023-09-07T10:47:00Z</dcterms:created>
  <dc:creator>dell</dc:creator>
  <cp:lastModifiedBy>Sunshine</cp:lastModifiedBy>
  <cp:lastPrinted>2023-11-14T09:04:00Z</cp:lastPrinted>
  <dcterms:modified xsi:type="dcterms:W3CDTF">2026-01-07T01:42:00Z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EC1D3D0B87DF4C559EE94295397397FB_13</vt:lpwstr>
  </property>
  <property fmtid="{D5CDD505-2E9C-101B-9397-08002B2CF9AE}" pid="4" name="KSOTemplateDocerSaveRecord">
    <vt:lpwstr>eyJoZGlkIjoiOGJhM2IyZTUxODk0NjZmMmUyMGMwZWQ0N2NlNjRjODEiLCJ1c2VySWQiOiI3Nzg2MjUxODUifQ==</vt:lpwstr>
  </property>
</Properties>
</file>