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木桐乡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2024年法治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建设工作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今年以来，根据县委县政府有关依法治县的工作要求，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木桐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乡坚持以习近平新时代中国特色社会主义思想为指导，深入贯彻落实党的二十大精神，全面贯彻落实省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县关于法治政府建设的重大决策部署，推进法治政府建设落实，为全乡经济社会发展提供法治保障。现将2024年度工作总结如下：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一、主要做法及成效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</w:rPr>
        <w:t>（一）强化组织领导，夯实法治基础。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成立党委书记为组长，乡长为副组长的乡法治政府建设工作领导小组，健全依法决策、科学决策、民主决策机制，积极推进党务政务公开，定期听取有关法治工作汇报，及时研究解决有关重大问题，形成了主要领导亲自抓，分管领导具体抓的工作格局，确保依法行政各项工作落到实处。同时，乡人大发挥监督职能作用，全力抓好执法责任制的落实，把视察全乡依法治乡工作列入人大全年重要议事日程，有计划、有步骤地推动了我乡依法治乡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11"/>
          <w:sz w:val="32"/>
          <w:szCs w:val="32"/>
        </w:rPr>
        <w:t>（二）强化宣传教育，狠抓关键少数。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  <w:t>狠抓领导干部这个关键少数，全面落实党委理论学习中心组学法制度。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发挥法治在治理体系和治理能力现代化中的积极作用，组织乡村两级干部深入学习贯彻习近平法治思想。结合工作实际制定《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木桐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乡2024年度法治政府建设工作计划》，明确责任清单，严格落实依法治乡“一岗双责”，坚持法治建设与中心工作、业务工作同谋划、同部署、同考核，班子成员带头从自身做起、从实践抓起，坚持运用法治方式加强和改善党的领导、推进经济社会发展稳中有进。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以提高依法办事能力为重点，加强干部职工法治宣传教育。建立健全领导干部带头学法制度，全面学习宣传《民法典》《中华人民共和国反有组织犯罪法》《信访工作条例》等，举办《中华人民共和国反有组织犯罪法》专项答题活动，组织全乡党员干部通过“学习强国”“法宣在线”等开展线上学法，大力提升干部的法治意识、法治思维、学以致用，逐步形成“办事依法、遇事找法、破题用法”的工作氛围。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全方位多形式宣传为重点，营造良好的教育宣传氛围。乡平安办、司法所、派出所、妇联等多部门协同发力。在重要节点积极行动，将普法宣传深入农村、校园，为群众提供免费法律咨询服务，发放内容丰富的宣传单、张贴宣传标语、悬挂横幅、微信群发信息等。其中，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亭下夜话、围炉夜话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、送春联等文明活动成为了普法宣传的特色亮点。这些活动将文化与法治巧妙融合，使群众在享受文化盛宴的同时，接受法治思想的熏陶，极大地提高了群众参与度和普法效果。今年以来，发放宣传材料7400余份，接受教育群众4800余人次，做到普法宣传零距离，营造良好的法治氛围。扎实开展“法律明白人”培育工程，确定了10位“法律明白人”，实现了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个行政村全覆盖，解决了服务群众“最后一公里”问题。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pacing w:val="1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11"/>
          <w:sz w:val="32"/>
          <w:szCs w:val="32"/>
          <w:lang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spacing w:val="11"/>
          <w:sz w:val="32"/>
          <w:szCs w:val="32"/>
        </w:rPr>
        <w:t>）强化依法治理，推进社会法治。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一是完善一村一法律顾问。与正志律师事务所签订法律顾问合同书，明确双方权利义务，为全乡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个村提供法律服务，积极发挥法律服务工作者的专业优势，为街道群众提供优质、高效的法律服务，实现群众不出村，即可享受到基本法律服务，努力营造平安和谐的法治环境。二是健全网格化法治管理体系。持续开展平安建设工作，重拳打击违法犯罪活动。实行领导接访日制度，及时解决群众上访问题，从源头上遏制了越级上访事件的发生，有效地维护了社会的稳定。截至目前，我乡排查出各类矛盾纠纷19起，依法调解成功19起，调解成功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二、存在不足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一年来，虽然我乡的依法治乡工作取得了一定的成效，但还有一定的差距，主要表现在：对矛盾纠纷和突出问题的排查、解决力度还有待进一步加强；结合“八五”普法开展法治宣传不够。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default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三、</w:t>
      </w:r>
      <w:r>
        <w:rPr>
          <w:rFonts w:hint="default" w:ascii="黑体" w:hAnsi="黑体" w:eastAsia="黑体" w:cs="黑体"/>
          <w:spacing w:val="11"/>
          <w:sz w:val="32"/>
          <w:szCs w:val="32"/>
        </w:rPr>
        <w:t>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深入学习宣传贯彻习近平法治思想，进一步加强重点对象法治宣传教育，促进依法治乡深入开展。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做好“法律九进”活动，广泛动员学法示范户和网格员及十三类人员参与法治宣传教育，把法治宣传落实落细。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着力加强法治文化建设，紧抓法治宣传教育这个“薄弱点”，结合重要节点开展系列法治宣传日、宪法宣传周、民法典宣传月活动，大力弘扬法治精神，营造良好的法治宣传环境。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充分发挥社会治理综合服务中心作用，加大社会治安综合治理力度，进一步网格化管理好平安创建活动，促进社会和谐。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                           木桐乡人民政府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2025年1月20日</w:t>
      </w:r>
    </w:p>
    <w:sectPr>
      <w:footerReference r:id="rId3" w:type="default"/>
      <w:pgSz w:w="11906" w:h="16838"/>
      <w:pgMar w:top="2211" w:right="1417" w:bottom="1871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54E86"/>
    <w:rsid w:val="18A832F6"/>
    <w:rsid w:val="1AF54E86"/>
    <w:rsid w:val="6EFFE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1681</Words>
  <Characters>1702</Characters>
  <Lines>0</Lines>
  <Paragraphs>0</Paragraphs>
  <TotalTime>22</TotalTime>
  <ScaleCrop>false</ScaleCrop>
  <LinksUpToDate>false</LinksUpToDate>
  <CharactersWithSpaces>1702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2025-01-14T12:00:00Z</dcterms:created>
  <dc:creator>  </dc:creator>
  <cp:lastModifiedBy>Aki</cp:lastModifiedBy>
  <dcterms:modified xsi:type="dcterms:W3CDTF">2026-01-07T09:47:37Z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AADF923BDA9E4138AB32D0AB57AB24D5_11</vt:lpwstr>
  </property>
  <property fmtid="{D5CDD505-2E9C-101B-9397-08002B2CF9AE}" pid="4" name="KSOTemplateDocerSaveRecord">
    <vt:lpwstr>eyJoZGlkIjoiYjM5MWM0Zjg0MjgyNTlhYzU0MTY0ZmFiMDAxMTc3ZjciLCJ1c2VySWQiOiIyNTU4NjEwNzcifQ==</vt:lpwstr>
  </property>
</Properties>
</file>