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朱阳关镇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我镇在县委、县政府的领导下，以习近平新时代中国特色社会主义思想为指导，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深入学习贯彻习近平总书记关于法治建设的重要论述，全面落实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将法治建设工作深度融入“3733”工作布局，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扎实推进法治建设各项工作，取得了明显成效。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（一）强化组织领导，构建法治建设工作体系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党对法治工作的领导，全力推动党委书记履行推进法治建设各项职责的落实，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健全组织机构，及时调整充实法治建设工作领导小组，以党委书记为组长，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各包村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领导为成员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为法治建设提供强有力的政治保障和组织保障。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制定并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朱阳关镇法治建设工作要点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明确职责分工，强化责任落实，健全各项制度，做到年初有目标，平时有监督，年终有总结的管理制度，将法治建设工作纳入我镇年度目标考评，确保各项工作落到实处。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党委书记充分履行法治政府建设第一责任人职责，定期召开会议，分析、检查、研究法治建设工作，查找存在的困难和问题，及时采取措施整改解决。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（二）坚持依法行政，提高法治建设实效。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行政权力的制约和监督，严格落实行政执法公示制度、执法全过程记录制度、重大执法决定法制审核制度等制度规定。通过政府公示栏、公示墙等方式，将执法主体、执法依据、执法程序、执法结果等信息向社会公开，增强行政执法的透明度。同时，我们严格执行执法全过程记录制度。要求执法人员在执法过程中，通过文字、音像等方式，对执法程序、调查取证、当事人陈述申辩等环节进行全面记录。此外，我们还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定期组织执法人员参加法律知识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和业务技能训练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素养与执法能力。今年以来，执法队共开展执法行动40余次，查处整治各类违法违规行为17起，其中涉及违法占地行为10起，拒不履行复垦义务行为2起，违反市容和环境卫生管理条例行为6起，擅自占用城市绿化用地及损坏绿化植被行为1起，化解其他矛盾纠纷5起。整理形成有效行政处罚卷宗10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（三）强化普法宣传，增强法治意识。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扎实开展宣传教育，提升法治意识，一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创新宣传载体。充分利用新媒体平台，如微信公众号、抖音等，推送法治资讯等内容，在各村室设置法制宣传栏，定期更新内容，营造浓厚的法治氛围，增强群众法治意识和依法维权能力。二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丰富宣传形式，举办培训班、专题讲座等，增强了领导干部的法治意识和能力。利用“国家宪法日”等重要节点，开展法制宣传活动，悬挂横幅、发放宣传资料，现场讲解等方式，向群众普及法律法规知识。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“法律进乡村”“法律进学校”“法律进企业”等宣传活动，提高群众的法律意识。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开展专题讲座5次，发放宣传页2000余份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开展普法宣传活动30余次，受众人数达5000余人次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拓展宣传对象，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对青少年的法治教育，在学校开设了法治课程，定期开展法治讲座和法治实践活动，培养了青少年的法治观念和法律意识。同时，还加强了对镇村干部和治安积极分子的法治培训，提高了他们的法律素质和依法办事的能力，今年来开展“法治教育进校园活动”3次。评选“平安建设先进个人”“法治建设示范户”等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奖励和宣传推广，激发了广大群众参与法治建设的积极性和主动性。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方正仿宋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（四）健全矛盾纠纷化解机制，维护社会和谐稳定。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全面排查，摸清底数。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对排查出的矛盾纠纷，按照“属地管理、分级负责”的原则，逐一明确责任人和化解时限，确保矛盾纠纷得到及时有效化解。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加强调解工作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坚持“抓两头 带中间”高质量建立村（社区）调解员队伍，每个村（社区）有1名以上专职人民调解员，以老党员、老干部等有威望人员为主，专职负责矛盾调解化解工作，有效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利用农村群众注重人情世故的特点，高效化解矛盾纠纷。目前，全镇共配备村（社区）专职人民调解员10名，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全年累计排查矛盾纠纷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起，涵盖邻里纠葛、土地纷争、家庭矛盾等多领域，调解成功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起，调解成功率达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存在问题及下步打算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在过去的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，我镇在法治建设方面取得了不小的进步，但在一些方面仍存在不足。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群众对法律法规的认知度仍然较低，宣传方式还需进一步创新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人员的法律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能力有待提高。下一步，我们将继续深入推进法治建设，着重做好以下几个方面的工作：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（一）加强理论学习，筑牢思想根基。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学习贯彻习近平法治思想，深刻领会习近平法治思想的核心要义、精神实质和实践要求，运用法治思维和法治方式解决实际问题。强化廉洁教育，常态化组织全体工作人员开展廉洁教育学习活动，筑牢廉政防线。加强党内法规学习，把党内法规的学习与贯彻落实全面从严治党要求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（二）完善依法行政机制，加强执法能力。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我们将进一步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法治建设工作的组织领导，完善工作机制，确保各项工作有序开展。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继续做好依法决策、依法监督工作，抓好法治、依规治党有机结合。加强执法人员队伍培训，组织干部参加线上法律知识学习，重点培训行政许可法、行政处罚法等与乡镇工作密切相关的法律法规，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加强与其他单位的交流学习，借鉴先进经验，不断提升执法能力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提高执法法治化、专业化水平。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加强法治宣传教育，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营造浓厚法治氛围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突出重点，创新宣传方式方法，针对不同群体，开展有针对性的法制宣传活动，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如为青少年开展“沉浸式”法治研学，为企业主讲合规经营；创作本土法治文化作品，以方言短剧、漫画普及法律知识。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着重宣传与生活、工作密切相关的法律法规。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进一步加强对领导干部、公务员和群众的法治宣传教育，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加强对青少年等重点群体的法治教育，增强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全社会的法治意识和法律素养。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，法治建设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工作任重而道远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，需要我们持续努力、不断进步。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以后，我们将以更加坚定的决心，有力的措施，持续深化法治建设工作。不断完善法治体系，强化法治宣传教育，让法治观念深入人心，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镇域经济和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社会稳定和谐发展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筑牢坚实的法治根基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，为全面建设社会主义现代化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国家作出更大的贡献。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朱阳关镇人民政府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2024年12月23日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34382D-F9FC-41A4-8A52-F8ECD7506E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A336502-5676-477A-ADD0-380622F727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F4B11E-5DE7-4F29-ABA8-C2F109D414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754FA6-4D61-4BA1-A451-8C8CB491CC1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B35C9A7-42AD-4CB3-886A-F40DAADB05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4682AAB-F6B0-4D24-BEC9-7DF19A3E09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D6099"/>
    <w:multiLevelType w:val="singleLevel"/>
    <w:tmpl w:val="62FD60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484049"/>
    <w:rsid w:val="03045209"/>
    <w:rsid w:val="033D6C9E"/>
    <w:rsid w:val="03D64DF8"/>
    <w:rsid w:val="03FD4132"/>
    <w:rsid w:val="041C4CB4"/>
    <w:rsid w:val="049C3373"/>
    <w:rsid w:val="051C2CDE"/>
    <w:rsid w:val="07DC0503"/>
    <w:rsid w:val="0B4E1717"/>
    <w:rsid w:val="0EB9334C"/>
    <w:rsid w:val="10892FEA"/>
    <w:rsid w:val="14F87D1F"/>
    <w:rsid w:val="191E6BCD"/>
    <w:rsid w:val="1A141182"/>
    <w:rsid w:val="1D4209B0"/>
    <w:rsid w:val="1F721A21"/>
    <w:rsid w:val="20DB1848"/>
    <w:rsid w:val="213F5933"/>
    <w:rsid w:val="26483950"/>
    <w:rsid w:val="26B24DF9"/>
    <w:rsid w:val="292F44DF"/>
    <w:rsid w:val="2C82701B"/>
    <w:rsid w:val="2C8A4D5C"/>
    <w:rsid w:val="2D9214E0"/>
    <w:rsid w:val="2E163EBF"/>
    <w:rsid w:val="3048204D"/>
    <w:rsid w:val="308275EA"/>
    <w:rsid w:val="3290087A"/>
    <w:rsid w:val="32FB3683"/>
    <w:rsid w:val="37184804"/>
    <w:rsid w:val="3DCB5B69"/>
    <w:rsid w:val="3F214472"/>
    <w:rsid w:val="3F9B3A84"/>
    <w:rsid w:val="43397FDC"/>
    <w:rsid w:val="43587862"/>
    <w:rsid w:val="44A75419"/>
    <w:rsid w:val="480F57AF"/>
    <w:rsid w:val="4C3E48B5"/>
    <w:rsid w:val="4FE63299"/>
    <w:rsid w:val="56CB6A4C"/>
    <w:rsid w:val="57584B42"/>
    <w:rsid w:val="5AA61FA3"/>
    <w:rsid w:val="5B7976B8"/>
    <w:rsid w:val="5C986D14"/>
    <w:rsid w:val="5DA30A1C"/>
    <w:rsid w:val="5FC52ECB"/>
    <w:rsid w:val="62045801"/>
    <w:rsid w:val="63CE60C7"/>
    <w:rsid w:val="644F5459"/>
    <w:rsid w:val="656C5B97"/>
    <w:rsid w:val="659351B4"/>
    <w:rsid w:val="66E92493"/>
    <w:rsid w:val="67B6759E"/>
    <w:rsid w:val="68295FC1"/>
    <w:rsid w:val="6DA06D26"/>
    <w:rsid w:val="6F03131A"/>
    <w:rsid w:val="707B75D6"/>
    <w:rsid w:val="787839B6"/>
    <w:rsid w:val="7BAB0D70"/>
    <w:rsid w:val="7C370855"/>
    <w:rsid w:val="7CF624BE"/>
    <w:rsid w:val="7D07647A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2381</Words>
  <Characters>2411</Characters>
  <Lines>0</Lines>
  <Paragraphs>0</Paragraphs>
  <TotalTime>0</TotalTime>
  <ScaleCrop>false</ScaleCrop>
  <LinksUpToDate>false</LinksUpToDate>
  <CharactersWithSpaces>2454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2025-01-10T03:04:00Z</dcterms:created>
  <dc:creator>lenovo</dc:creator>
  <cp:lastModifiedBy>Sunshine</cp:lastModifiedBy>
  <cp:lastPrinted>2025-01-15T07:20:00Z</cp:lastPrinted>
  <dcterms:modified xsi:type="dcterms:W3CDTF">2026-01-07T01:54:11Z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eyJoZGlkIjoiMzhmNTY3Njk0NmJmZDRmNzkxNzE3OGQxZjQxYjFjOGYiLCJ1c2VySWQiOiIyNzgxODc1NiJ9</vt:lpwstr>
  </property>
  <property fmtid="{D5CDD505-2E9C-101B-9397-08002B2CF9AE}" pid="4" name="ICV">
    <vt:lpwstr>2B26BAF5C42842FEB05030E9D654E050_12</vt:lpwstr>
  </property>
</Properties>
</file>