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卢氏县卫生健康委员会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2024年法治政府建设工作报告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2024年，卢氏县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卫健委的法治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以习近平法治思想为指导，在市卫健委法规科的正确领导和指导下，全面落实省、市法治建设有关任务，按照县委县政府关于法治政府建设的部署，紧紧围绕法治政府建设的目标、任务和要求，扎实推进我县卫健系统法治工作，取得了较好的成效。现将2024年工作开展情况汇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工作开展情况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（一）强化组织领导，全面安排部署。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成立了委法治建设工作领导小组，由委主要领导任组长，办公室设在委法规和政务服务股，具体负责卫生健康系统法治建设工作的组织协调和督办考核，解决法治建设工作中存在的困难和问题。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二级以上医院设立有法制科，各医疗卫生单位均成立了由一把手为组长的法治建设工作领导小组，配备了专（兼）职法治建设工作人员。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是统筹安排部署。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结合工作实际，印发了年度全县卫生健康系统法治建设工作要点，对法治建设工作进行安排部署，并制定下发了法治建设工作考核细则，实行目标管理，推进工作落实。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落实法律顾问制度。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卫健委常年聘请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法律顾问，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积极参与卫生健康重大行政决策的咨询论证和合法性审查，确保重大行政决策程序及内容的合法性。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_GB2312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（二）强化普法宣教，增强法治意识。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一是加强法治学习。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压实主要负责人推进法治建设第一责任人职责。领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班子成员定期听取法治建设工作汇报，对卫生健康系统法治政府建设工作进行具体部署,研究解决工作推进中的具体问题。落实领导干部年度学法任务,制定学习计划，组织各医疗单位认真学习党内法律法规。积极开展机关学法活动，利用周四职工学习等，组织全体干部职工集中学习相关卫健法律、法规30余次。</w:t>
      </w:r>
      <w:r>
        <w:rPr>
          <w:rFonts w:hint="eastAsia" w:ascii="仿宋_GB2312" w:hAnsi="仿宋_GB2312" w:eastAsia="仿宋_GB2312" w:cs="仿宋_GB2312"/>
          <w:sz w:val="32"/>
          <w:szCs w:val="32"/>
        </w:rPr>
        <w:t>响应全国疾控系统启“大学习、大调研、大练兵、大督查”活动，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督促</w:t>
      </w:r>
      <w:r>
        <w:rPr>
          <w:rFonts w:hint="eastAsia" w:ascii="仿宋_GB2312" w:hAnsi="仿宋_GB2312" w:eastAsia="仿宋_GB2312" w:cs="仿宋_GB2312"/>
          <w:sz w:val="32"/>
          <w:szCs w:val="32"/>
        </w:rPr>
        <w:t>卢氏县疾控中心所有职工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线上平台自学，学习成绩与绩效考核挂钩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为评估学习成效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进行了学习效果考试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。全年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组织行政执法人员进行卫生监督执法终端集中培训4次，基本公共卫生法律法规培训10次。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二是广泛开展普法宣传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。各医疗卫生单位通过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微信公众号、短视频平台，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版面、横幅标语、LED电子显示屏等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普及法律知识</w:t>
      </w:r>
      <w:r>
        <w:rPr>
          <w:rFonts w:hint="eastAsia" w:ascii="仿宋_GB2312" w:hAnsi="仿宋_GB2312" w:eastAsia="仿宋_GB2312" w:cs="仿宋_GB2312"/>
          <w:sz w:val="32"/>
          <w:szCs w:val="32"/>
        </w:rPr>
        <w:t>，营造法制宣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</w:t>
      </w:r>
      <w:r>
        <w:rPr>
          <w:rFonts w:hint="eastAsia" w:ascii="仿宋_GB2312" w:hAnsi="仿宋_GB2312" w:eastAsia="仿宋_GB2312" w:cs="仿宋_GB2312"/>
          <w:sz w:val="32"/>
          <w:szCs w:val="32"/>
        </w:rPr>
        <w:t>氛围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积极开展宪法宣传周活动，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开展“微宣讲，走基层”，推进“法律六进”。组织卢氏县疾控中心（卫生监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督所）开展法制宣传进医院活动，深入全县各医疗卫生机构，对医护人员和法制联络员开展法律宣传培训20余场次，累计培训人员600余人,进一步提高了基层卫生工作人员知法、懂法、守法的意识和规范诊疗的能力。</w:t>
      </w:r>
      <w:r>
        <w:rPr>
          <w:rFonts w:hint="eastAsia" w:ascii="等线 Light" w:hAnsi="等线 Light" w:eastAsia="等线 Light" w:cs="等线 Light"/>
          <w:b w:val="0"/>
          <w:bCs w:val="0"/>
          <w:sz w:val="32"/>
          <w:szCs w:val="32"/>
          <w:lang w:val="en-US" w:eastAsia="zh-CN"/>
        </w:rPr>
        <w:t>落实“谁执法谁普法”责任，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组织县疾控中心（卫生监督所）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出动车辆20余次，开展打击非法行医等宣传，发放宣传页3000余份，悬挂横幅100余条。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全年在各级媒体新闻宣传法治工作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方正楷体简体" w:hAnsi="方正楷体简体" w:eastAsia="方正楷体简体" w:cs="方正楷体简体"/>
          <w:b/>
          <w:bCs/>
          <w:color w:val="000000"/>
          <w:sz w:val="32"/>
          <w:szCs w:val="32"/>
          <w:lang w:eastAsia="zh-CN"/>
        </w:rPr>
        <w:t>创建法治医院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方正楷体简体" w:hAnsi="方正楷体简体" w:eastAsia="方正楷体简体" w:cs="方正楷体简体"/>
          <w:b/>
          <w:bCs/>
          <w:color w:val="000000"/>
          <w:sz w:val="32"/>
          <w:szCs w:val="32"/>
          <w:lang w:val="en-US" w:eastAsia="zh-CN"/>
        </w:rPr>
        <w:t>营造法治环境</w:t>
      </w:r>
      <w:r>
        <w:rPr>
          <w:rFonts w:hint="eastAsia" w:ascii="方正楷体简体" w:hAnsi="方正楷体简体" w:eastAsia="方正楷体简体" w:cs="方正楷体简体"/>
          <w:b/>
          <w:bCs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</w:t>
      </w:r>
      <w:r>
        <w:rPr>
          <w:rFonts w:hint="eastAsia" w:ascii="仿宋" w:hAnsi="仿宋" w:eastAsia="仿宋" w:cs="仿宋"/>
          <w:sz w:val="32"/>
          <w:szCs w:val="32"/>
        </w:rPr>
        <w:t>三门峡市卫健委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关于加强法治医院建设工作的指导意见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等文件内容，组织我县三家二级以上医院认真学习精神，成立相关组织，对照考核指标扎实开展创建。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卫健委组织人员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全年4次加强创建医院的督导，对照考核指标现场查看，督促问题整改。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卢氏县中医院最终被省卫健委授予法治医院创建先进单位称号。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（四）强化依法行政，开展综合治理。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严格执行法制审查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建立了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卫健委重大行政执法决定法制审核制度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通过对重大案卷严格审核把关，确保案件违法事实清楚、适用法律正确、程序合法、自由裁量得当。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审核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行政处罚案件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严格规范监督执法。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开展医疗市场专项整治行动。为疾控中心（卫生监督所）配备执法设备，启用智能办案系统，2024年共办理案件28起，有力维护了医疗环境，卫生监督各项指标跃居全市前列；经过层层筛选，优选出7个优质案卷，通过筛选活动，激发和加强了执法办案人员业务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抽调县直医院院感科专家和疾控中心人员组成监督执法小组，抽查医疗机构17家，发现问题16条，全县通报并完成督促整改到位，突出问题5条并予以处罚。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一是行政执法专业人才不足；二是</w:t>
      </w:r>
      <w:r>
        <w:rPr>
          <w:rFonts w:ascii="仿宋" w:hAnsi="仿宋" w:eastAsia="仿宋" w:cs="仿宋"/>
          <w:kern w:val="2"/>
          <w:sz w:val="32"/>
          <w:szCs w:val="32"/>
          <w:lang w:bidi="ar-SA"/>
        </w:rPr>
        <w:t>部分行政执法人员的专业技能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需要进一步提升；三是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部分医疗卫生机构法制意识需要进一步加强；四是法律法规的培训学习、普法宣传需要进一步加强。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下步工作计划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去年以来，我县卫健系统虽然在法治建设方面做了一些工作，但与上级的要求，与兄弟县市相比，还有很大差距。</w:t>
      </w:r>
      <w:r>
        <w:rPr>
          <w:rFonts w:hint="eastAsia" w:ascii="仿宋" w:hAnsi="仿宋" w:eastAsia="仿宋" w:cs="仿宋"/>
          <w:sz w:val="32"/>
          <w:szCs w:val="32"/>
        </w:rPr>
        <w:t>我县将以此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次</w:t>
      </w:r>
      <w:r>
        <w:rPr>
          <w:rFonts w:hint="eastAsia" w:ascii="仿宋" w:hAnsi="仿宋" w:eastAsia="仿宋" w:cs="仿宋"/>
          <w:sz w:val="32"/>
          <w:szCs w:val="32"/>
        </w:rPr>
        <w:t>会议为契机，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认真贯彻落实会议对卫健系统法治建设提出的新要求，</w:t>
      </w:r>
      <w:r>
        <w:rPr>
          <w:rFonts w:hint="eastAsia" w:ascii="仿宋" w:hAnsi="仿宋" w:eastAsia="仿宋" w:cs="仿宋"/>
          <w:sz w:val="32"/>
          <w:szCs w:val="32"/>
        </w:rPr>
        <w:t>坚持问题导向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目标导向，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狠抓各项工作落实，重点抓好以下几方面工作：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（一）加强人才培养。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通过多种形式，引进培养卫生行政执法人才，为卫生行政执法工作奠定坚实人才基础。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（二）继续加强普法教育。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进一步抓好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法治学习，多种形式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开辟干部学法新途径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真正让法律法规入脑入心，让全体卫健系统干部职工树牢法治意识、法治思维，促进规范诊疗。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持续加强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法治宣传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继续开展“法律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进”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活动，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普及卫健系统法律法规，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提高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医护人员和群众的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法治意识，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做到遇事找法，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努力营造卫生健康事业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浓厚的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法治环境。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（四）持续提升执法人员专业素养。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强化执法人员技能培训、学习，着力解决一些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执法人员对法律法规掌握不够熟练等问题，提升执法效率和准确性。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坚持以依法行政，执法为民的服务理念指导卫健行政执法工作，严格落实行政执法“三项制度”，加强科技、装备在行政执法中的应用。强化执法人员法治素养，提升执法效能，打造卫生执法铁军。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卢氏县卫生健康委员会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2025年3月10日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17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AB3769-F772-425C-B4C4-023234A25EA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490DD15C-0EBF-4F7B-BD0E-009A31AA2FF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81AEC67-79DE-49A3-A7D5-A9C949B4B4E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A4C215B-76DB-4039-8916-95C7CF1981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E0DFA48-6DDF-438C-835E-F87E2EECD8F0}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924E13AB-9394-4B1B-A1AD-78927CFF39A8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7" w:fontKey="{AC5311E5-E385-41BF-BC64-64797FD5151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AE1D67FB-FEDB-40D9-9F84-B21112ADFFE4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9" w:fontKey="{776ED824-BDA7-44C0-A949-596171CD9E7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0" w:fontKey="{40965B0A-F9B2-453D-98DE-9A0F31E905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6D2B45"/>
    <w:multiLevelType w:val="singleLevel"/>
    <w:tmpl w:val="7A6D2B4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YjBjYjZmMjJhNTA4ZjI3MmI5Y2ZhN2ExZDJlMzMifQ=="/>
  </w:docVars>
  <w:rsids>
    <w:rsidRoot w:val="00000000"/>
    <w:rsid w:val="00656AB2"/>
    <w:rsid w:val="00885B23"/>
    <w:rsid w:val="034C36AF"/>
    <w:rsid w:val="03561F09"/>
    <w:rsid w:val="04A40A52"/>
    <w:rsid w:val="056A1C9B"/>
    <w:rsid w:val="05AD600A"/>
    <w:rsid w:val="06746D88"/>
    <w:rsid w:val="06D575E9"/>
    <w:rsid w:val="07462294"/>
    <w:rsid w:val="07762B7A"/>
    <w:rsid w:val="089963F4"/>
    <w:rsid w:val="09A137B2"/>
    <w:rsid w:val="0B13248D"/>
    <w:rsid w:val="10043113"/>
    <w:rsid w:val="10233173"/>
    <w:rsid w:val="10517CC1"/>
    <w:rsid w:val="11001706"/>
    <w:rsid w:val="128C27BE"/>
    <w:rsid w:val="17D631C0"/>
    <w:rsid w:val="189866C8"/>
    <w:rsid w:val="1AE6371B"/>
    <w:rsid w:val="1B0F0EC3"/>
    <w:rsid w:val="1CAC5311"/>
    <w:rsid w:val="23E629DD"/>
    <w:rsid w:val="25007ACF"/>
    <w:rsid w:val="262F241A"/>
    <w:rsid w:val="26667E05"/>
    <w:rsid w:val="27084D86"/>
    <w:rsid w:val="288051AE"/>
    <w:rsid w:val="28BE5CD7"/>
    <w:rsid w:val="2A9F5694"/>
    <w:rsid w:val="2C526E62"/>
    <w:rsid w:val="2C6830C1"/>
    <w:rsid w:val="30515682"/>
    <w:rsid w:val="30DF4A3C"/>
    <w:rsid w:val="323B0398"/>
    <w:rsid w:val="34C065E4"/>
    <w:rsid w:val="35CB51A8"/>
    <w:rsid w:val="37500442"/>
    <w:rsid w:val="39A700C1"/>
    <w:rsid w:val="3B251BE5"/>
    <w:rsid w:val="3B567FF1"/>
    <w:rsid w:val="3B6C511E"/>
    <w:rsid w:val="3C8841DA"/>
    <w:rsid w:val="3D2959BD"/>
    <w:rsid w:val="3F542A99"/>
    <w:rsid w:val="3FB11C9A"/>
    <w:rsid w:val="400264C2"/>
    <w:rsid w:val="409A44DC"/>
    <w:rsid w:val="431C567C"/>
    <w:rsid w:val="436239D7"/>
    <w:rsid w:val="442073EE"/>
    <w:rsid w:val="4582210E"/>
    <w:rsid w:val="45B86D3A"/>
    <w:rsid w:val="45BD3146"/>
    <w:rsid w:val="4C8E75EA"/>
    <w:rsid w:val="503750CA"/>
    <w:rsid w:val="53762B86"/>
    <w:rsid w:val="540D34EB"/>
    <w:rsid w:val="546E0BC7"/>
    <w:rsid w:val="552A00CC"/>
    <w:rsid w:val="56170651"/>
    <w:rsid w:val="58953AAF"/>
    <w:rsid w:val="599818CB"/>
    <w:rsid w:val="59EC3BA2"/>
    <w:rsid w:val="5B8C73EB"/>
    <w:rsid w:val="5BE80399"/>
    <w:rsid w:val="5C642116"/>
    <w:rsid w:val="5D5D2F9B"/>
    <w:rsid w:val="5F117C07"/>
    <w:rsid w:val="5FE377F5"/>
    <w:rsid w:val="611759A9"/>
    <w:rsid w:val="62B72874"/>
    <w:rsid w:val="63057A83"/>
    <w:rsid w:val="641F6922"/>
    <w:rsid w:val="67A91325"/>
    <w:rsid w:val="68880F3A"/>
    <w:rsid w:val="689E250C"/>
    <w:rsid w:val="68A93677"/>
    <w:rsid w:val="6AD97F5A"/>
    <w:rsid w:val="705F4C76"/>
    <w:rsid w:val="70C525FF"/>
    <w:rsid w:val="73D47729"/>
    <w:rsid w:val="74143FCA"/>
    <w:rsid w:val="75147008"/>
    <w:rsid w:val="760F67F7"/>
    <w:rsid w:val="76E9529A"/>
    <w:rsid w:val="7A5275FA"/>
    <w:rsid w:val="7AE5221C"/>
    <w:rsid w:val="7B331538"/>
    <w:rsid w:val="7BF5648F"/>
    <w:rsid w:val="7E505BFE"/>
    <w:rsid w:val="7E8B45F7"/>
    <w:rsid w:val="7F0D574C"/>
    <w:rsid w:val="7F4A4D43"/>
    <w:rsid w:val="7FE66FB5"/>
    <w:rsid w:val="EE9B9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Times New Roman" w:eastAsia="仿宋_GB2312" w:cs="Times New Roman"/>
      <w:color w:val="000000"/>
      <w:kern w:val="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2123</Words>
  <Characters>2163</Characters>
  <Lines>0</Lines>
  <Paragraphs>0</Paragraphs>
  <TotalTime>0</TotalTime>
  <ScaleCrop>false</ScaleCrop>
  <LinksUpToDate>false</LinksUpToDate>
  <CharactersWithSpaces>2198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2025-03-11T08:34:00Z</dcterms:created>
  <dc:creator>Administrator</dc:creator>
  <cp:lastModifiedBy>Sunshine</cp:lastModifiedBy>
  <dcterms:modified xsi:type="dcterms:W3CDTF">2026-01-07T02:14:06Z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eyJoZGlkIjoiMjkyMDNmZDYyYjRlNzE2YTFmNDIyNzc0ZDZlOGQ1ZDciLCJ1c2VySWQiOiIzNTY0NTg1ODQifQ==</vt:lpwstr>
  </property>
  <property fmtid="{D5CDD505-2E9C-101B-9397-08002B2CF9AE}" pid="4" name="ICV">
    <vt:lpwstr>493E708CFD50419EA87997744FD79827_13</vt:lpwstr>
  </property>
</Properties>
</file>