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旅游安全应急处置信息</w:t>
      </w:r>
    </w:p>
    <w:bookmarkEnd w:id="0"/>
    <w:p w14:paraId="486350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为规范文旅行业安全应急管理，提升突发事件应对能力，切实保障游客生命财产安全，现就文旅行业安全应急处置工作要求明确如下：</w:t>
      </w:r>
    </w:p>
    <w:p w14:paraId="6DF915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一、强化应急响应机制</w:t>
      </w:r>
    </w:p>
    <w:p w14:paraId="122EFB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各文旅企业须建立24小时应急值班制度，明确应急责任人及联络方式，确保突发事件发生后，30分钟内启动应急响应。A级景区需在核心游览区、危险区域设置应急联络标识，标注救援电话及疏散路线,确保信息触达游客。</w:t>
      </w:r>
    </w:p>
    <w:p w14:paraId="6C6CFE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二、规范突发事件处置流程</w:t>
      </w:r>
    </w:p>
    <w:p w14:paraId="7FF4F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（一）自然灾害类</w:t>
      </w:r>
    </w:p>
    <w:p w14:paraId="78FF6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景区需实时关注气象、地质灾害预警，遇山体滑坡、暴雨等灾害，立即封闭危险区域，通过广播、电子屏发布警示，组织游客沿既定路线疏散至安全地带，并于1小时内向上级部门报告。酒店应提前做好防汛、防风准备，灾害发生时妥善安置住客，保障基本生活需求。</w:t>
      </w:r>
    </w:p>
    <w:p w14:paraId="36BEC5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（二）公共卫生事件类</w:t>
      </w:r>
    </w:p>
    <w:p w14:paraId="74481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出现传染病疫情或食物中毒事件，涉事企业须第一时间隔离患者，封存可疑物品，配合疾控、市监部门开展流调与调查，同步通过官方渠道发布信息，避免引发恐慌。</w:t>
      </w:r>
    </w:p>
    <w:p w14:paraId="34E3E6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（三）安全事故类</w:t>
      </w:r>
    </w:p>
    <w:p w14:paraId="0AF78A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发生火灾、溺水等事故，景区、酒店应立即启动应急预案，组织救援力量开展现场处置，拨打110、120等救援电话，并在2小时内形成书面报告报送文广旅局。游客疏散过程中，须确保秩序稳定，避免二次事故。</w:t>
      </w:r>
    </w:p>
    <w:p w14:paraId="5EA2AE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三、夯实应急救援保障</w:t>
      </w:r>
    </w:p>
    <w:p w14:paraId="492CFA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各企业按行业标准足额储备救生设备、急救药品、消防器材等应急物资，每月开展检查维护。每月至少组织1次全员应急演练，邀请专业机构指导，重点强化人员疏散、伤员救治、信息报送等技能，提升应急处置实战能力。</w:t>
      </w:r>
    </w:p>
    <w:p w14:paraId="208D53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文旅行业各单位须严格落实主体责任，细化应急处置方案，文旅局将不定期开展专项检查，对落实不到位的企业依法依规严肃处理，共同筑牢文旅安全防线。</w:t>
      </w:r>
    </w:p>
    <w:p w14:paraId="0F763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jBmMDQ3ODU5MDdkNDE2OWYzOGYzZmVhODhhNmUifQ=="/>
  </w:docVars>
  <w:rsids>
    <w:rsidRoot w:val="67BE5BC6"/>
    <w:rsid w:val="076A4C55"/>
    <w:rsid w:val="67BE5BC6"/>
    <w:rsid w:val="776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441</Characters>
  <Lines>0</Lines>
  <Paragraphs>0</Paragraphs>
  <TotalTime>3</TotalTime>
  <ScaleCrop>false</ScaleCrop>
  <LinksUpToDate>false</LinksUpToDate>
  <CharactersWithSpaces>513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2023-11-02T07:05:00Z</dcterms:created>
  <dc:creator>凡小凡</dc:creator>
  <cp:lastModifiedBy>Administrator</cp:lastModifiedBy>
  <dcterms:modified xsi:type="dcterms:W3CDTF">2026-01-20T05:52:00Z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8E5BEB66B0024272B8AD1861F679A48E_13</vt:lpwstr>
  </property>
  <property fmtid="{D5CDD505-2E9C-101B-9397-08002B2CF9AE}" pid="4" name="KSOTemplateDocerSaveRecord">
    <vt:lpwstr>eyJoZGlkIjoiMjBkOTM1NjUzMmJhMDU4ODAwMmM4YmEyNjA4OTdkZjEiLCJ1c2VySWQiOiIxNTg0NzQwNTYzIn0=</vt:lpwstr>
  </property>
</Properties>
</file>