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  <w:lang w:val="en-US" w:eastAsia="zh-CN"/>
        </w:rPr>
        <w:t>卢氏县城市管理局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24242"/>
          <w:kern w:val="0"/>
          <w:sz w:val="44"/>
          <w:szCs w:val="44"/>
          <w:lang w:val="en-US" w:eastAsia="zh-CN"/>
        </w:rPr>
        <w:t>2025年度法治政府建设情况报告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2025年度，卢氏县城市管理局在县委、县政府的正确领导下，以习近平新时代中国特色社会主义思想为指导，深入贯彻习近</w:t>
      </w:r>
      <w:bookmarkStart w:id="0" w:name="_GoBack"/>
      <w:bookmarkEnd w:id="0"/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平法治思想，深刻领会《法治政府建设实施纲要（2021—2025年）》精神，紧紧围绕法治政府建设目标，扎实推进城市管理领域各项工作。现将本年度法治政府建设情况报告如下：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一、加强组织领导，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  <w:t>落实法治政府建设任务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 xml:space="preserve">（一）推进依法行政工作  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 w:bidi="ar-SA"/>
        </w:rPr>
        <w:t>我局高度重视法治政府建设工作，持续落实由局长任组长、各分管领导任副组长的依法行政工作领导小组制度，进一步优化政策法规、政务服务、执法监督科室的设置配置。在重大行政处罚决定、重大决策、重大行为活动中严格实行集体讨论和法律顾问工作机制，全面落实“三项制度”法律审查制度，强化法律风险的预见性和可控性，有效规避了我局内部治理和外部运行面临的法律风险，有力保障了行政执法、行政复议诉讼、政府信息公开等业务的规范办理，使我局依法行政的整体能力水平得到持续提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 xml:space="preserve">（二）领导干部带头学法用法  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 w:bidi="ar-SA"/>
        </w:rPr>
        <w:t>局领导班子带头学法用法，坚持通过理论中心组、专题学习等方式组织全体人员学习习近平法治思想和公共法律知识，通过集中学习、专题研讨、专家讲座、案例剖析等多种形式，深入掌握习近平法治思想和宪法、民法典以及城市管理领域相关法律法规知识，在全局营造浓厚的学法、懂法、用法氛围。进一步提升了我局执法人员执法业务水平和依法履职能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二、规范执法行为，提升执法效能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持续加强执法队伍建设，深入开展执法队伍规范化建设专项行动，健全执法人员日常管理和监督考核机制。常态化开展执法人员“大练兵”活动，强化纪律作风建设，着力提升队伍整体形象。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2025年度全局行政处罚立案案件共18起，完成行政处罚法制审核12起；行政征收立案41起，完成行政征收法制审核31起。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2025年共开展执法案卷评查2次，通过案卷评查精准查找执法办案中的不足，以评促改、以评促优，有效提升执法人员法律素养和办案技能。严格执法岗位人员选配标准，真正将业务能力强、执法水平高、责任意识强的同志充实到执法一线岗位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三、优化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  <w:t>政务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服务，提升服务效能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深入深化“放管服”改革，持续优化营商环境，及时将行政审批事项办理流程、申请材料、收费标准等信息在为民服务大厅公开公示，进一步压缩办事时限，精简办事流程，积极推动“高效办成一件事”改革落地见效。高效推进互联网+监管、社会信用体系建设工作，加强信用信息归集共享，健全执法监管协同机制，完善信用修复流程，营造全社会诚信守法的良好氛围。2025年度完成行政许可审批</w:t>
      </w:r>
      <w:r>
        <w:rPr>
          <w:rFonts w:hint="default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381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件，含建筑垃圾清运许可</w:t>
      </w:r>
      <w:r>
        <w:rPr>
          <w:rFonts w:hint="default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177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件，临时占用城市道路许可</w:t>
      </w:r>
      <w:r>
        <w:rPr>
          <w:rFonts w:hint="default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187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件，工程建设涉及城市绿地树木许可</w:t>
      </w:r>
      <w:r>
        <w:rPr>
          <w:rFonts w:hint="default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件</w:t>
      </w:r>
      <w:r>
        <w:rPr>
          <w:rFonts w:hint="default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,临时搭建3</w:t>
      </w: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件，改变绿化规划、绿化用地的使用性质许可1件，建筑垃圾消纳利用许可1件，城市生活垃圾经营性处理服务许可1件。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严格落实省政府对服务型执法工作的要求，在城市管理行政执法工作中始终坚持“以人为本，执法为民”理念，重点突出服务意识，推行柔性执法、说理式执法，用真情服务群众换取群众真心支持，在服务型执法方面获得社会各界一致好评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四、深化法治宣传，营造良好氛围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围绕消费者权益日、社会诚信建设、安全生产宣传等重点时间节点等，于3月中旬按照统一要求积极组织我局开展消费者权益保护宣传活动，规范市场经营秩序；于6月份在卢园广场开展专题法制宣传活动；12月在县普法办统一安排下，围绕“大力弘扬宪法精神，推进国家治理体系和治理能力现代化”主题，开展12·4国家宪法日集中宣传活动。通过设置宣传标语、发放宣传资料、现场解答咨询，营造浓厚的法治氛围，向市民群众广泛宣传城市管理法律法规，宣传活动受到广大群众的好评，取得了良好的社会效果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五、存在不足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 xml:space="preserve">（一）法治宣传的针对性和实效性仍需提升  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  <w:t>虽然开展了多种形式的法治宣传活动，但宣传内容仍需进一步贴合不同群体市民的需求，宣传方式的创新性不足，部分市民对城市管理法律法规的知晓度和理解度有待提高，主动参与城市管理的积极性仍需进一步激发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>（二）执法人员的综合素质和业务能力有待进一步强化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  <w:t>随着城市管理工作的不断拓展和法律法规的持续更新完善，对执法人员的综合素质和业务能力提出了更高要求。部分执法人员在新法律法规适用、复杂场景执法程序把握、柔性执法技巧运用等方面仍存在不足，一定程度上影响了执法工作的质量和效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 xml:space="preserve">（三）执法监督机制仍需进一步完善  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  <w:t>内部监督的精准性和时效性有待提升，外部监督渠道的畅通性和响应效率需进一步加强，监督结果与考核、奖惩的衔接不够紧密，监督的震慑作用未能充分发挥。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</w:rPr>
        <w:t>六、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eastAsia="zh-CN"/>
        </w:rPr>
        <w:t>下步工作安排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 xml:space="preserve">（一）深化普法宣传教育，提升普法实效  </w:t>
      </w:r>
      <w:r>
        <w:rPr>
          <w:rFonts w:hint="eastAsia" w:ascii="仿宋" w:hAnsi="仿宋" w:eastAsia="仿宋" w:cs="仿宋"/>
          <w:b w:val="0"/>
          <w:bCs w:val="0"/>
          <w:color w:val="424242"/>
          <w:kern w:val="0"/>
          <w:sz w:val="32"/>
          <w:szCs w:val="32"/>
          <w:lang w:val="en-US" w:eastAsia="zh-CN"/>
        </w:rPr>
        <w:t>进一步提高对普法工作重要性、长期性和艰巨性的认识，增强城市综合执法依法治理工作的全局观。精心研究部署普法工作，加强统筹协调，压紧压实法治政府建设工作责任，完善各项工作举措。创新普法宣传方式，丰富宣传内容，针对不同群体开展精准普法，将普法教育与解决群众实际问题、化解城市管理矛盾相结合，提升市民对城市管理法律法规的知晓度、理解度和认同度，激发群众参与城市管理的积极性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>（二）强化执法队伍建设，提升综合素养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1. 加大执法培训力度，开展多种形式的法治培训活动，邀请法律专家、业务骨干进行授课，重点加强对文明执法，新修订法律法规、复杂场景执法程序、柔性执法技巧、应急处置能力等方面的培训，不断提高执法人员的业务水平和综合素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2. 持续加强执法队伍作风建设，严格执行各项纪律规定，健全廉政风险防控机制，坚决杜绝执法不公、执法不严、执法不廉等问题，致力打造一支政治坚定、素质过硬、作风优良、纪律严明的城管执法队伍。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424242"/>
          <w:kern w:val="0"/>
          <w:sz w:val="32"/>
          <w:szCs w:val="32"/>
          <w:lang w:val="en-US" w:eastAsia="zh-CN" w:bidi="ar-SA"/>
        </w:rPr>
        <w:t>（三）健全执法监督机制，强化监督效能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1. 拓宽执法监督渠道，建立健全内部监督与外部监督相结合的全方位监督体系。加强与纪检监察机关、司法机关的协作配合，形成监督合力。充分发挥社会监督、舆论监督作用，畅通市民群众监督举报渠道，及时受理并依法查处违法违纪执法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24242"/>
          <w:kern w:val="0"/>
          <w:sz w:val="32"/>
          <w:szCs w:val="32"/>
          <w:lang w:val="en-US" w:eastAsia="zh-CN"/>
        </w:rPr>
        <w:t>2. 强化执法监督结果运用，建立监督问题通报、整改、回访闭环机制，对执法监督中发现的问题，及时通报批评并责令限期整改。将监督结果与执法人员绩效考核、评优评先直接挂钩，对存在严重违法违纪行为的执法人员，依法依规严肃处理，形成有力震慑，不断提升执法规范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卢氏县城市管理局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                        2026年3月4日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87329F3-74E4-4A43-A47F-C73FA5F233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823834-99CF-4439-B59C-007FD396801C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3" w:fontKey="{365408D8-372C-4CCF-BD0E-A304D02F5D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E68B27-282B-497C-8E0B-CAD76C810C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2CB74889"/>
    <w:rsid w:val="2D7B6700"/>
    <w:rsid w:val="2EA7274D"/>
    <w:rsid w:val="37FE531F"/>
    <w:rsid w:val="5E0E10A4"/>
    <w:rsid w:val="7D7B522A"/>
    <w:rsid w:val="7FD92E99"/>
    <w:rsid w:val="B59D1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Body Text 2"/>
    <w:basedOn w:val="1"/>
    <w:next w:val="5"/>
    <w:unhideWhenUsed/>
    <w:qFormat/>
    <w:uiPriority w:val="99"/>
    <w:pPr>
      <w:spacing w:before="100" w:beforeAutospacing="1"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2534</Words>
  <Characters>2578</Characters>
  <Lines>0</Lines>
  <Paragraphs>0</Paragraphs>
  <TotalTime>80</TotalTime>
  <ScaleCrop>false</ScaleCrop>
  <LinksUpToDate>false</LinksUpToDate>
  <CharactersWithSpaces>2583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2026-01-08T00:12:00Z</dcterms:created>
  <dc:creator>thtf</dc:creator>
  <cp:lastModifiedBy>Sunshine</cp:lastModifiedBy>
  <dcterms:modified xsi:type="dcterms:W3CDTF">2026-03-17T02:07:13Z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DFE012C858E91D7B30A5A769E0C03DF3_43</vt:lpwstr>
  </property>
  <property fmtid="{D5CDD505-2E9C-101B-9397-08002B2CF9AE}" pid="4" name="KSOTemplateDocerSaveRecord">
    <vt:lpwstr>eyJoZGlkIjoiMjYwZDU2NTRkODJhN2JiYjRiYTJlODY1YWNiZmIzNmMiLCJ1c2VySWQiOiIzNDU4MDkwODQifQ==</vt:lpwstr>
  </property>
</Properties>
</file>