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卢氏县水利局</w:t>
      </w:r>
      <w:r>
        <w:rPr>
          <w:rFonts w:hint="eastAsia" w:ascii="方正小标宋简体" w:hAnsi="方正小标宋简体" w:eastAsia="方正小标宋简体" w:cs="方正小标宋简体"/>
          <w:b w:val="0"/>
          <w:bCs w:val="0"/>
          <w:sz w:val="44"/>
          <w:szCs w:val="44"/>
        </w:rPr>
        <w:t>2025年</w:t>
      </w:r>
      <w:r>
        <w:rPr>
          <w:rFonts w:hint="eastAsia" w:ascii="方正小标宋简体" w:hAnsi="方正小标宋简体" w:eastAsia="方正小标宋简体" w:cs="方正小标宋简体"/>
          <w:b w:val="0"/>
          <w:bCs w:val="0"/>
          <w:sz w:val="44"/>
          <w:szCs w:val="44"/>
          <w:lang w:eastAsia="zh-CN"/>
        </w:rPr>
        <w:t>度</w:t>
      </w:r>
      <w:r>
        <w:rPr>
          <w:rFonts w:hint="eastAsia" w:ascii="方正小标宋简体" w:hAnsi="方正小标宋简体" w:eastAsia="方正小标宋简体" w:cs="方正小标宋简体"/>
          <w:b w:val="0"/>
          <w:bCs w:val="0"/>
          <w:sz w:val="44"/>
          <w:szCs w:val="44"/>
        </w:rPr>
        <w:t>法治政府建设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情况</w:t>
      </w:r>
      <w:r>
        <w:rPr>
          <w:rFonts w:hint="eastAsia" w:ascii="方正小标宋简体" w:hAnsi="方正小标宋简体" w:eastAsia="方正小标宋简体" w:cs="方正小标宋简体"/>
          <w:b w:val="0"/>
          <w:bCs w:val="0"/>
          <w:sz w:val="44"/>
          <w:szCs w:val="44"/>
        </w:rPr>
        <w:t>报告</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2025年，县水利局深入学习贯彻习近平法治思想，全面落实党的二十大精神以及中央、省、市、县关于全面依法治国工作的部署要求，紧扣水利工作实际，扎实推进水利法律法规宣传普及，持续提升水资源管理规范化水平和水行政执法专业化能力，法治政府建设各项工作取得阶段性成效。现将2025年度法治政府建设工作开展情况报告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一、强化组织领导，压实法治建设工作责任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始终把学习习近平法治思想与学习贯彻习近平新时代中国特色社会主义思想主题教育深度融合，坚持学思用贯通、知信行统一，以强有力的组织保障推动法治建设落地见效。</w:t>
      </w:r>
      <w:r>
        <w:rPr>
          <w:rFonts w:hint="eastAsia" w:ascii="仿宋_GB2312" w:hAnsi="仿宋_GB2312" w:eastAsia="仿宋_GB2312" w:cs="仿宋_GB2312"/>
          <w:b/>
          <w:bCs/>
          <w:kern w:val="0"/>
          <w:sz w:val="32"/>
          <w:szCs w:val="32"/>
          <w:lang w:val="en-US" w:eastAsia="zh-CN" w:bidi="ar"/>
        </w:rPr>
        <w:t>一是高位谋划部署。</w:t>
      </w:r>
      <w:r>
        <w:rPr>
          <w:rFonts w:hint="eastAsia" w:ascii="仿宋_GB2312" w:hAnsi="仿宋_GB2312" w:eastAsia="仿宋_GB2312" w:cs="仿宋_GB2312"/>
          <w:kern w:val="0"/>
          <w:sz w:val="32"/>
          <w:szCs w:val="32"/>
          <w:lang w:val="en-US" w:eastAsia="zh-CN" w:bidi="ar"/>
        </w:rPr>
        <w:t>将法治政府建设工作列入局党组重要议事日程，专题研究审议年度依法行政、法治宣传教育工作要点，定期对全局依法行政工作开展督导检查，及时发现问题、整改提升。</w:t>
      </w:r>
      <w:r>
        <w:rPr>
          <w:rFonts w:hint="eastAsia" w:ascii="仿宋_GB2312" w:hAnsi="仿宋_GB2312" w:eastAsia="仿宋_GB2312" w:cs="仿宋_GB2312"/>
          <w:b/>
          <w:bCs/>
          <w:kern w:val="0"/>
          <w:sz w:val="32"/>
          <w:szCs w:val="32"/>
          <w:lang w:val="en-US" w:eastAsia="zh-CN" w:bidi="ar"/>
        </w:rPr>
        <w:t>二是健全组织体系。</w:t>
      </w:r>
      <w:r>
        <w:rPr>
          <w:rFonts w:hint="eastAsia" w:ascii="仿宋_GB2312" w:hAnsi="仿宋_GB2312" w:eastAsia="仿宋_GB2312" w:cs="仿宋_GB2312"/>
          <w:kern w:val="0"/>
          <w:sz w:val="32"/>
          <w:szCs w:val="32"/>
          <w:lang w:val="en-US" w:eastAsia="zh-CN" w:bidi="ar"/>
        </w:rPr>
        <w:t>根据人员岗位变动及时调整法治工作领导小组，进一步明确领导小组职责分工、工作内容和目标要求，为法治政府建设工作有序推进筑牢组织基础。</w:t>
      </w:r>
      <w:r>
        <w:rPr>
          <w:rFonts w:hint="eastAsia" w:ascii="仿宋_GB2312" w:hAnsi="仿宋_GB2312" w:eastAsia="仿宋_GB2312" w:cs="仿宋_GB2312"/>
          <w:b/>
          <w:bCs/>
          <w:kern w:val="0"/>
          <w:sz w:val="32"/>
          <w:szCs w:val="32"/>
          <w:lang w:val="en-US" w:eastAsia="zh-CN" w:bidi="ar"/>
        </w:rPr>
        <w:t>三是细化责任落实。</w:t>
      </w:r>
      <w:r>
        <w:rPr>
          <w:rFonts w:hint="eastAsia" w:ascii="仿宋_GB2312" w:hAnsi="仿宋_GB2312" w:eastAsia="仿宋_GB2312" w:cs="仿宋_GB2312"/>
          <w:kern w:val="0"/>
          <w:sz w:val="32"/>
          <w:szCs w:val="32"/>
          <w:lang w:val="en-US" w:eastAsia="zh-CN" w:bidi="ar"/>
        </w:rPr>
        <w:t>对照普法责任清单明确年度法治宣传工作重点，将工作目标和核心任务层层分解至各股室、局属各单位，明确责任人员，形成一级抓一级、层层抓落实的普法工作格局，确保法治宣传各项任务落地落细。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二、坚持以上率下，履行法治建设第一责任人职责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局党组书记、局长切实履行推进法治政府建设第一责任人职责，严格落实“述法”工作要求，以示范带动推动全局法治建设走深走实。</w:t>
      </w:r>
      <w:r>
        <w:rPr>
          <w:rFonts w:hint="eastAsia" w:ascii="仿宋_GB2312" w:hAnsi="仿宋_GB2312" w:eastAsia="仿宋_GB2312" w:cs="仿宋_GB2312"/>
          <w:b/>
          <w:bCs/>
          <w:kern w:val="0"/>
          <w:sz w:val="32"/>
          <w:szCs w:val="32"/>
          <w:lang w:val="en-US" w:eastAsia="zh-CN" w:bidi="ar"/>
        </w:rPr>
        <w:t>一是带头履职尽责。</w:t>
      </w:r>
      <w:r>
        <w:rPr>
          <w:rFonts w:hint="eastAsia" w:ascii="仿宋_GB2312" w:hAnsi="仿宋_GB2312" w:eastAsia="仿宋_GB2312" w:cs="仿宋_GB2312"/>
          <w:kern w:val="0"/>
          <w:sz w:val="32"/>
          <w:szCs w:val="32"/>
          <w:lang w:val="en-US" w:eastAsia="zh-CN" w:bidi="ar"/>
        </w:rPr>
        <w:t>担任局法治建设领导小组组长，带头学习贯彻习近平总书记关于全面依法治国的新理念新思想新战略，亲自研究解决水利领域法治建设中的难点堵点问题，推动水利各项工作依法依规开展。</w:t>
      </w:r>
      <w:r>
        <w:rPr>
          <w:rFonts w:hint="eastAsia" w:ascii="仿宋_GB2312" w:hAnsi="仿宋_GB2312" w:eastAsia="仿宋_GB2312" w:cs="仿宋_GB2312"/>
          <w:b/>
          <w:bCs/>
          <w:kern w:val="0"/>
          <w:sz w:val="32"/>
          <w:szCs w:val="32"/>
          <w:lang w:val="en-US" w:eastAsia="zh-CN" w:bidi="ar"/>
        </w:rPr>
        <w:t>二是统筹融合推进。</w:t>
      </w:r>
      <w:r>
        <w:rPr>
          <w:rFonts w:hint="eastAsia" w:ascii="仿宋_GB2312" w:hAnsi="仿宋_GB2312" w:eastAsia="仿宋_GB2312" w:cs="仿宋_GB2312"/>
          <w:kern w:val="0"/>
          <w:sz w:val="32"/>
          <w:szCs w:val="32"/>
          <w:lang w:val="en-US" w:eastAsia="zh-CN" w:bidi="ar"/>
        </w:rPr>
        <w:t>要求各股室、局属各单位将政治理论、业务知识与法律法规学习有机结合，做到业务工作与法治建设同部署、同学习、同推进、同考核，把法治思维和法治方式融入水利工作各环节。</w:t>
      </w:r>
      <w:r>
        <w:rPr>
          <w:rFonts w:hint="eastAsia" w:ascii="仿宋_GB2312" w:hAnsi="仿宋_GB2312" w:eastAsia="仿宋_GB2312" w:cs="仿宋_GB2312"/>
          <w:b/>
          <w:bCs/>
          <w:kern w:val="0"/>
          <w:sz w:val="32"/>
          <w:szCs w:val="32"/>
          <w:lang w:val="en-US" w:eastAsia="zh-CN" w:bidi="ar"/>
        </w:rPr>
        <w:t>三是狠抓工作落实。</w:t>
      </w:r>
      <w:r>
        <w:rPr>
          <w:rFonts w:hint="eastAsia" w:ascii="仿宋_GB2312" w:hAnsi="仿宋_GB2312" w:eastAsia="仿宋_GB2312" w:cs="仿宋_GB2312"/>
          <w:kern w:val="0"/>
          <w:sz w:val="32"/>
          <w:szCs w:val="32"/>
          <w:lang w:val="en-US" w:eastAsia="zh-CN" w:bidi="ar"/>
        </w:rPr>
        <w:t>专题召开法治政府建设工作推进会，将法治建设纳入单位发展总体规划和年度工作计划，对法治建设重大工作亲自部署、重大问题亲自过问、重点环节亲自督办，</w:t>
      </w:r>
      <w:r>
        <w:rPr>
          <w:rFonts w:hint="eastAsia" w:ascii="仿宋_GB2312" w:hAnsi="仿宋_GB2312" w:eastAsia="仿宋_GB2312" w:cs="仿宋_GB2312"/>
          <w:color w:val="0D0D0D" w:themeColor="text1" w:themeTint="F2"/>
          <w:kern w:val="0"/>
          <w:sz w:val="32"/>
          <w:szCs w:val="32"/>
          <w:lang w:val="en-US" w:eastAsia="zh-CN" w:bidi="ar"/>
          <w14:textFill>
            <w14:solidFill>
              <w14:schemeClr w14:val="tx1">
                <w14:lumMod w14:val="95000"/>
                <w14:lumOff w14:val="5000"/>
              </w14:schemeClr>
            </w14:solidFill>
          </w14:textFill>
        </w:rPr>
        <w:t>全年主持召开法治建设专题推进会4次组织领导班子成员述法9人次、中层干部述法10人次，</w:t>
      </w:r>
      <w:r>
        <w:rPr>
          <w:rFonts w:hint="eastAsia" w:ascii="仿宋_GB2312" w:hAnsi="仿宋_GB2312" w:eastAsia="仿宋_GB2312" w:cs="仿宋_GB2312"/>
          <w:kern w:val="0"/>
          <w:sz w:val="32"/>
          <w:szCs w:val="32"/>
          <w:lang w:val="en-US" w:eastAsia="zh-CN" w:bidi="ar"/>
        </w:rPr>
        <w:t>扎实推进依法治水、管水、兴水工作。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三、深化普法宣传，提升全民水利法治意识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紧扣水利工作实际，多形式、多维度开展普法宣传教育活动，推动水利法律法规入脑入心，切实提升干部职工和社会公众的水利法治意识。</w:t>
      </w:r>
      <w:r>
        <w:rPr>
          <w:rFonts w:hint="eastAsia" w:ascii="仿宋_GB2312" w:hAnsi="仿宋_GB2312" w:eastAsia="仿宋_GB2312" w:cs="仿宋_GB2312"/>
          <w:b/>
          <w:bCs/>
          <w:kern w:val="0"/>
          <w:sz w:val="32"/>
          <w:szCs w:val="32"/>
          <w:lang w:val="en-US" w:eastAsia="zh-CN" w:bidi="ar"/>
        </w:rPr>
        <w:t>一是强化思想引领。</w:t>
      </w:r>
      <w:r>
        <w:rPr>
          <w:rFonts w:hint="eastAsia" w:ascii="仿宋_GB2312" w:hAnsi="仿宋_GB2312" w:eastAsia="仿宋_GB2312" w:cs="仿宋_GB2312"/>
          <w:kern w:val="0"/>
          <w:sz w:val="32"/>
          <w:szCs w:val="32"/>
          <w:lang w:val="en-US" w:eastAsia="zh-CN" w:bidi="ar"/>
        </w:rPr>
        <w:t>严格落实领导干部学法用法制度，</w:t>
      </w:r>
      <w:r>
        <w:rPr>
          <w:rFonts w:hint="eastAsia" w:ascii="仿宋_GB2312" w:hAnsi="仿宋_GB2312" w:eastAsia="仿宋_GB2312" w:cs="仿宋_GB2312"/>
          <w:color w:val="0D0D0D" w:themeColor="text1" w:themeTint="F2"/>
          <w:kern w:val="0"/>
          <w:sz w:val="32"/>
          <w:szCs w:val="32"/>
          <w:lang w:val="en-US" w:eastAsia="zh-CN" w:bidi="ar"/>
          <w14:textFill>
            <w14:solidFill>
              <w14:schemeClr w14:val="tx1">
                <w14:lumMod w14:val="95000"/>
                <w14:lumOff w14:val="5000"/>
              </w14:schemeClr>
            </w14:solidFill>
          </w14:textFill>
        </w:rPr>
        <w:t>2025年组织党组理论中心组专题学习8次，干部职工集中学习6次、专题研讨3次，</w:t>
      </w:r>
      <w:r>
        <w:rPr>
          <w:rFonts w:hint="eastAsia" w:ascii="仿宋_GB2312" w:hAnsi="仿宋_GB2312" w:eastAsia="仿宋_GB2312" w:cs="仿宋_GB2312"/>
          <w:kern w:val="0"/>
          <w:sz w:val="32"/>
          <w:szCs w:val="32"/>
          <w:lang w:val="en-US" w:eastAsia="zh-CN" w:bidi="ar"/>
        </w:rPr>
        <w:t>推动全体干部职工以法治思想武装头脑、指导实践、推动工作。</w:t>
      </w:r>
      <w:r>
        <w:rPr>
          <w:rFonts w:hint="eastAsia" w:ascii="仿宋_GB2312" w:hAnsi="仿宋_GB2312" w:eastAsia="仿宋_GB2312" w:cs="仿宋_GB2312"/>
          <w:b/>
          <w:bCs/>
          <w:kern w:val="0"/>
          <w:sz w:val="32"/>
          <w:szCs w:val="32"/>
          <w:lang w:val="en-US" w:eastAsia="zh-CN" w:bidi="ar"/>
        </w:rPr>
        <w:t>二是提升干部素养。</w:t>
      </w:r>
      <w:r>
        <w:rPr>
          <w:rFonts w:hint="eastAsia" w:ascii="仿宋_GB2312" w:hAnsi="仿宋_GB2312" w:eastAsia="仿宋_GB2312" w:cs="仿宋_GB2312"/>
          <w:kern w:val="0"/>
          <w:sz w:val="32"/>
          <w:szCs w:val="32"/>
          <w:lang w:val="en-US" w:eastAsia="zh-CN" w:bidi="ar"/>
        </w:rPr>
        <w:t>全年组织干部职工开展《黄河保护法》《宪法》《民法典》《水法》《地下水管理条例》《河南省节约用水条例》等法律法规普法教育学习活动12 次，切实提升干部职工法治素养和依法办事能力。</w:t>
      </w:r>
      <w:r>
        <w:rPr>
          <w:rFonts w:hint="eastAsia" w:ascii="仿宋_GB2312" w:hAnsi="仿宋_GB2312" w:eastAsia="仿宋_GB2312" w:cs="仿宋_GB2312"/>
          <w:b/>
          <w:bCs/>
          <w:kern w:val="0"/>
          <w:sz w:val="32"/>
          <w:szCs w:val="32"/>
          <w:lang w:val="en-US" w:eastAsia="zh-CN" w:bidi="ar"/>
        </w:rPr>
        <w:t>三是开展社会宣传。</w:t>
      </w:r>
      <w:r>
        <w:rPr>
          <w:rFonts w:hint="eastAsia" w:ascii="仿宋_GB2312" w:hAnsi="仿宋_GB2312" w:eastAsia="仿宋_GB2312" w:cs="仿宋_GB2312"/>
          <w:kern w:val="0"/>
          <w:sz w:val="32"/>
          <w:szCs w:val="32"/>
          <w:lang w:val="en-US" w:eastAsia="zh-CN" w:bidi="ar"/>
        </w:rPr>
        <w:t>牵头统筹 “国家宪法日”“民法典宣传月”“世界水日”“中国水周”等关键节点普法工作，通过现场法律咨询、宣传资料发放、法治展板展示等形式，向社会公众普及水利法律法规和政策知识。2025年，共组织面向社会的法治宣传活动2次，发放宣传资料500余份，现场解答群众法律咨询100余人次，有效提升了群众水利法治意识，凝聚了全社会关心、支持、参与水利工作的法治共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四、健全制度机制，强化水行政执法监督管理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坚持制度先行，持续健全执法监督体系，严格规范行政执法行为，有效防范执法风险，全面提升依法行政水平。一是严格遵循 “公平、有效、透明” 原则，扎实推进 “双随机、一公开” 监管工作，全年共完成抽查检查企业 26 家，监管质效稳步提升。二是规范执法队伍，完善行政执法人员行为规范和基本准则，严格落实行政执法人员持证上岗和资格管理制度，2025年组织执法人员业务培训及考试4次，参考率、通过率均达 100%，切实提升执法人员持证上岗规范化水平。三是严把审查关口，成立由内部法务人员和外聘法律顾问组成的合法性审查小组，建立健全规范性文件、重大行政决策合法性审查机制，所有重大决策事项、规范性文件出台前均提交审查小组严格审查，从源头上防范决策风险。2025年，审查小组共完成1 份规范性文件的合法性审查，确保各项决策合法合规、有据可依。四是提升执法能力，常态化组织执法人员开展业务培训、案例研讨、技能比武等活动，不断提升执法人员法律素养和业务技能。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五、聚焦主责主业，提升水资源监管执法效能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紧扣防汛安全、水资源保护、水土保持等水利工作核心领域，重拳开展执法行动，深化跨部门协同执法，切实提升水资源监管和水行政执法实效，筑牢水利安全防线。</w:t>
      </w:r>
      <w:r>
        <w:rPr>
          <w:rFonts w:hint="eastAsia" w:ascii="仿宋_GB2312" w:hAnsi="仿宋_GB2312" w:eastAsia="仿宋_GB2312" w:cs="仿宋_GB2312"/>
          <w:b/>
          <w:bCs/>
          <w:kern w:val="0"/>
          <w:sz w:val="32"/>
          <w:szCs w:val="32"/>
          <w:lang w:val="en-US" w:eastAsia="zh-CN" w:bidi="ar"/>
        </w:rPr>
        <w:t>一是深化重点领域专项执法。</w:t>
      </w:r>
      <w:r>
        <w:rPr>
          <w:rFonts w:hint="eastAsia" w:ascii="仿宋_GB2312" w:hAnsi="仿宋_GB2312" w:eastAsia="仿宋_GB2312" w:cs="仿宋_GB2312"/>
          <w:kern w:val="0"/>
          <w:sz w:val="32"/>
          <w:szCs w:val="32"/>
          <w:lang w:val="en-US" w:eastAsia="zh-CN" w:bidi="ar"/>
        </w:rPr>
        <w:t>一方面，扎实开展“防汛保安”专项执法行动，以县域河湖安全隐患排查整治为核心，累计组织执法巡查40次，其中跨部门联合巡查3次，出动执法人员 100余人次、执法车辆50辆次，严厉打击侵占河道、破坏河湖堤防、违规采砂等危害河湖安全的违法行为，全力筑牢防汛安全法治防线。另一方面，开展洗车行业地下水专项整治行动，对辖区内18家加油站附属洗车场所及专业洗车店进行拉网式排查，同步开展节约用水宣传引导；积极回应群众诉求，妥善解决2家洗车场自来水水压不足问题，排查整改 2家洗车场供水管道路漏损隐患，规范洗车行业用水行为。2025年，共办理河道采砂等水事违法案件3起，依法封闭自备井1口，累计罚没收入2万元。</w:t>
      </w:r>
      <w:r>
        <w:rPr>
          <w:rFonts w:hint="eastAsia" w:ascii="仿宋_GB2312" w:hAnsi="仿宋_GB2312" w:eastAsia="仿宋_GB2312" w:cs="仿宋_GB2312"/>
          <w:b/>
          <w:bCs/>
          <w:kern w:val="0"/>
          <w:sz w:val="32"/>
          <w:szCs w:val="32"/>
          <w:lang w:val="en-US" w:eastAsia="zh-CN" w:bidi="ar"/>
        </w:rPr>
        <w:t>二是深化跨部门协同执法</w:t>
      </w:r>
      <w:r>
        <w:rPr>
          <w:rFonts w:hint="eastAsia" w:ascii="仿宋_GB2312" w:hAnsi="仿宋_GB2312" w:eastAsia="仿宋_GB2312" w:cs="仿宋_GB2312"/>
          <w:kern w:val="0"/>
          <w:sz w:val="32"/>
          <w:szCs w:val="32"/>
          <w:lang w:val="en-US" w:eastAsia="zh-CN" w:bidi="ar"/>
        </w:rPr>
        <w:t>。加强与检察、公安、交通运输等部门的协作配合，依托 “河长 + 检察长”协作机制，建立健全案件线索移送、执法信息共享、联合调查取证的常态化工作体系，形成执法合力。全年开展跨部门联合执法7次，查处跨部门涉水违法问题5 起；聚焦河道采砂易发区、行洪通道等敏感区域，实行高频次、常态化巡查管控，依法从严从快查处各类涉水违法行为，全年累计巡查河道3万余公里，办理行政违法案件 18 起，累计罚没收入18万元。</w:t>
      </w:r>
      <w:r>
        <w:rPr>
          <w:rFonts w:hint="eastAsia" w:ascii="仿宋_GB2312" w:hAnsi="仿宋_GB2312" w:eastAsia="仿宋_GB2312" w:cs="仿宋_GB2312"/>
          <w:b/>
          <w:bCs/>
          <w:kern w:val="0"/>
          <w:sz w:val="32"/>
          <w:szCs w:val="32"/>
          <w:lang w:val="en-US" w:eastAsia="zh-CN" w:bidi="ar"/>
        </w:rPr>
        <w:t>三是强化水土保持常态化监管。</w:t>
      </w:r>
      <w:r>
        <w:rPr>
          <w:rFonts w:hint="eastAsia" w:ascii="仿宋_GB2312" w:hAnsi="仿宋_GB2312" w:eastAsia="仿宋_GB2312" w:cs="仿宋_GB2312"/>
          <w:kern w:val="0"/>
          <w:sz w:val="32"/>
          <w:szCs w:val="32"/>
          <w:lang w:val="en-US" w:eastAsia="zh-CN" w:bidi="ar"/>
        </w:rPr>
        <w:t>深入推进水土保持巡查整治工作，对辖区内20余家矿山企业及生产建设项目开展水土保持专项巡查检查，严格落实《中华人民共和国水土保持法》要求，坚守“谁开发谁保护、谁破坏谁治理”原则，依法依规征缴水土保持补偿费422.53万元。通过常态化监管与精准指导相结合，督促企业全面履行水土保持主体责任，切实推动水土保持各项工作落到实处，有效维护县域水土生态安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六、正视问题不足，找准法治建设提升方向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在总结成绩的同时，我局也清醒认识到，法治政府建设工作与上级要求、人民群众期盼相比仍存在一定差距，主要体现在三个方面：一是普法宣传质效有待提升，法治宣传方式较为传统，创新举措不足，宣传的广度和深度不够，全社会涉水法律法规知晓率仍需进一步提高；二是执法队伍能力有待加强，一线执法人员的法律适用能力、现场处置能力仍需提升，法治培训的针对性和实效性需进一步增强；三是监管执法力量有待强化，我县河道数量多、流域面积广、水利工程设施分散，涉水违法行为手段日趋隐蔽，而水政执法队伍人员编制偏少，行政执法取证难度较大，传统监管手段难以适应新形势下执法工作需求，行业监管力量与工作任务不相匹配。</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锚定目标方向，谋划2026年法治建设工作</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1"/>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2026年，我局将继续以习近平法治思想为指导，全面贯彻落实中央、省、市、县关于法治政府建设的各项部署要求，紧扣水利工作实际，补短板、强弱项、提质效，持续提升水利管理人员法治思维能力和依法行政水平，奋力开创卢氏水利法治政府建设新局面。</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outlineLvl w:val="1"/>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持续强化法治建设统筹推进。</w:t>
      </w:r>
      <w:r>
        <w:rPr>
          <w:rFonts w:hint="eastAsia" w:ascii="仿宋_GB2312" w:hAnsi="仿宋_GB2312" w:eastAsia="仿宋_GB2312" w:cs="仿宋_GB2312"/>
          <w:b w:val="0"/>
          <w:bCs w:val="0"/>
          <w:kern w:val="0"/>
          <w:sz w:val="32"/>
          <w:szCs w:val="32"/>
          <w:lang w:val="en-US" w:eastAsia="zh-CN" w:bidi="ar"/>
        </w:rPr>
        <w:t>深入贯彻落实《全面推进依法行政实施纲要》及省、市、县法治政府建设工作要求，将法治建设与水利中心工作深度融合，进一步完善法治建设工作考核评价机制，加强对各股室、局属各单位法治建设工作的督导检查，推动水利领域依法行政工作水平迈上新台阶。</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outlineLvl w:val="1"/>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持续深化水利法治宣传教育。</w:t>
      </w:r>
      <w:r>
        <w:rPr>
          <w:rFonts w:hint="eastAsia" w:ascii="仿宋_GB2312" w:hAnsi="仿宋_GB2312" w:eastAsia="仿宋_GB2312" w:cs="仿宋_GB2312"/>
          <w:b w:val="0"/>
          <w:bCs w:val="0"/>
          <w:kern w:val="0"/>
          <w:sz w:val="32"/>
          <w:szCs w:val="32"/>
          <w:lang w:val="en-US" w:eastAsia="zh-CN" w:bidi="ar"/>
        </w:rPr>
        <w:t>创新普法宣传方式，整合线上线下宣传资源，充分利用新媒体平台开展水利法律法规宣传，推动普法宣传进企业、进乡村、进社区、进校园；持续加强干部职工法治培训，提升执法人员依法行政、依法执法能力，引导群众自觉遵守涉水法律法规，让爱水、护水、节水的法治意识深入人心。</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outlineLvl w:val="1"/>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rPr>
        <w:t>持续提升执法监管工作效能。</w:t>
      </w:r>
      <w:r>
        <w:rPr>
          <w:rFonts w:hint="eastAsia" w:ascii="仿宋_GB2312" w:hAnsi="仿宋_GB2312" w:eastAsia="仿宋_GB2312" w:cs="仿宋_GB2312"/>
          <w:b w:val="0"/>
          <w:bCs w:val="0"/>
          <w:kern w:val="0"/>
          <w:sz w:val="32"/>
          <w:szCs w:val="32"/>
          <w:lang w:val="en-US" w:eastAsia="zh-CN" w:bidi="ar"/>
        </w:rPr>
        <w:t>健全完善水行政执法机制，规范行政执法行为，全面深化河长制湖长制工作，加快推进河湖执法信息化建设，实现执法信息互联互通、共享共用；健全县直、乡镇多部门执法联动机制，强化跨部门、跨区域协同执法，形成监管合力；对各类涉水违法行为保持高压打击态势，严厉查处非法采砂、超采地下水、破坏水土保持等违法行为，不断巩固水环境治理成果，切实维护县域水利安全和水生态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120" w:firstLineChars="16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卢氏县水利局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120" w:firstLineChars="1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2026年3月4日</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56A066-5C15-46DB-BA50-24D552E832E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embedRegular r:id="rId2" w:fontKey="{DE1AF7B3-CE12-4811-9F58-28C9B7F570CD}"/>
  </w:font>
  <w:font w:name="仿宋_GB2312">
    <w:panose1 w:val="02010609030101010101"/>
    <w:charset w:val="86"/>
    <w:family w:val="auto"/>
    <w:pitch w:val="default"/>
    <w:sig w:usb0="00000001" w:usb1="080E0000" w:usb2="00000000" w:usb3="00000000" w:csb0="00040000" w:csb1="00000000"/>
    <w:embedRegular r:id="rId3" w:fontKey="{42862101-C0CD-40CA-BBEE-20A206FF4A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35954"/>
    <w:multiLevelType w:val="singleLevel"/>
    <w:tmpl w:val="C0635954"/>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YjBjYjZmMjJhNTA4ZjI3MmI5Y2ZhN2ExZDJlMzMifQ=="/>
  </w:docVars>
  <w:rsids>
    <w:rsidRoot w:val="79143BDE"/>
    <w:rsid w:val="02D35D25"/>
    <w:rsid w:val="194B373A"/>
    <w:rsid w:val="1977008B"/>
    <w:rsid w:val="1AC83294"/>
    <w:rsid w:val="25461985"/>
    <w:rsid w:val="2F1A79DF"/>
    <w:rsid w:val="33BC72B7"/>
    <w:rsid w:val="3C0B2B89"/>
    <w:rsid w:val="3D3F6F8E"/>
    <w:rsid w:val="3F2847B8"/>
    <w:rsid w:val="486F26F2"/>
    <w:rsid w:val="54777453"/>
    <w:rsid w:val="5B2353A2"/>
    <w:rsid w:val="61D75138"/>
    <w:rsid w:val="65BC6B1F"/>
    <w:rsid w:val="6663343E"/>
    <w:rsid w:val="66FE3167"/>
    <w:rsid w:val="6C445178"/>
    <w:rsid w:val="759C4277"/>
    <w:rsid w:val="79143BDE"/>
    <w:rsid w:val="7FC94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3510</Words>
  <Characters>3563</Characters>
  <Lines>0</Lines>
  <Paragraphs>0</Paragraphs>
  <TotalTime>8</TotalTime>
  <ScaleCrop>false</ScaleCrop>
  <LinksUpToDate>false</LinksUpToDate>
  <CharactersWithSpaces>3576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2026-03-04T09:03:00Z</dcterms:created>
  <dc:creator>橙子</dc:creator>
  <cp:lastModifiedBy>Sunshine</cp:lastModifiedBy>
  <dcterms:modified xsi:type="dcterms:W3CDTF">2026-03-23T09:08:21Z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02BC72DF696D41A48075C782C88779D7_11</vt:lpwstr>
  </property>
  <property fmtid="{D5CDD505-2E9C-101B-9397-08002B2CF9AE}" pid="4" name="KSOTemplateDocerSaveRecord">
    <vt:lpwstr>eyJoZGlkIjoiMTcxZDM1MjdjOGY4MGI3MDM1N2YyZDY1ZGQ4YWRhZjQiLCJ1c2VySWQiOiIzNzMwMzEzNjUifQ==</vt:lpwstr>
  </property>
</Properties>
</file>