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官坡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2025年，在县委、县政府的坚强领导和县委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相关单位</w:t>
      </w:r>
      <w:r>
        <w:rPr>
          <w:rFonts w:hint="eastAsia" w:ascii="仿宋" w:hAnsi="仿宋" w:eastAsia="仿宋" w:cs="仿宋"/>
          <w:sz w:val="32"/>
          <w:szCs w:val="32"/>
        </w:rPr>
        <w:t>的精准指导下，我镇深入学习贯彻习近平法治思想、党的二十大及二十届历次全会精神，以打造“职能科学、权责法定、执法严明、公开公正、智能高效、廉洁诚信、人民满意”的法治政府为目标，紧紧围绕“产业兴旺、生态宜居、乡风文明、治理有效、生活富裕”总要求，将法治建设深度融入乡村振兴、基层治理、民生保障等中心工作，将法治政府建设贯穿经济社会发展全过程，为全镇经济社会高质量发展筑牢法治根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提供了坚实的法治保障。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一、强化政治引领，夯实法治政府建设思想根基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（一）深化理论学习，筑牢思想防线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坚持把学习贯彻习近平法治思想作为首要政治任务，将《习近平法治思想学习纲要（2025年版）》纳入党委理论学习中心组核心学习内容，全年组织专题学法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次。镇党委书记带头领学宪法、民法典及新修订的行政法律法规，深刻把握宪法实施的实践要求。同时，建立“领导干部带头学、执法人员重点学、基层干部全员学”三级学习机制，通过专题研讨、法治讲堂、线上培训等形式，组织镇、村干部开展集中培训2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各行政村根据本村实际组织召开法制专题会议14次</w:t>
      </w:r>
      <w:r>
        <w:rPr>
          <w:rFonts w:hint="eastAsia" w:ascii="仿宋" w:hAnsi="仿宋" w:eastAsia="仿宋" w:cs="仿宋"/>
          <w:sz w:val="32"/>
          <w:szCs w:val="32"/>
        </w:rPr>
        <w:t>，覆盖干部群众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00余人次，有效提升了干部群众的法治意识和法治素养。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（二）健全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领导体制</w:t>
      </w:r>
      <w:r>
        <w:rPr>
          <w:rFonts w:hint="eastAsia" w:ascii="楷体" w:hAnsi="楷体" w:eastAsia="楷体" w:cs="楷体"/>
          <w:sz w:val="32"/>
          <w:szCs w:val="32"/>
        </w:rPr>
        <w:t>，压实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法治建设</w:t>
      </w:r>
      <w:r>
        <w:rPr>
          <w:rFonts w:hint="eastAsia" w:ascii="楷体" w:hAnsi="楷体" w:eastAsia="楷体" w:cs="楷体"/>
          <w:sz w:val="32"/>
          <w:szCs w:val="32"/>
        </w:rPr>
        <w:t>责任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调整完善由党委书记任组长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镇长任副组长</w:t>
      </w:r>
      <w:r>
        <w:rPr>
          <w:rFonts w:hint="eastAsia" w:ascii="仿宋" w:hAnsi="仿宋" w:eastAsia="仿宋" w:cs="仿宋"/>
          <w:sz w:val="32"/>
          <w:szCs w:val="32"/>
        </w:rPr>
        <w:t>的全面依法治镇工作领导小组，制定法治政府建设工作要点，将法治建设纳入全镇重点工作，与经济发展、安全生产等同部署、同推进、同考核。严格落实党政主要负责人履行推进法治建设第一责任人职责，明确各成员单位职责，构建“党委领导、政府实施、部门协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sz w:val="32"/>
          <w:szCs w:val="32"/>
        </w:rPr>
        <w:t>参与”的法治建设工作格局。制定工作责任清单，将法治建设任务细化分解到具体部门和责任人，确保工作有人抓、有人管。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二、坚持依法行政，规范权力运行机制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（一）推进决策科学化法治化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完善重大行政决策程序制度，建立健全决策前合法合规性审查制度，严格执行“三重一大”集体决策制。对事关经济社会发展全局和群众切身利益的重大行政决策事项，广泛听取意见，与利害关系人充分沟通，并注重听取有关人大代表、人民团体、社会组织的意见。建立健全政府法律顾问全面参与依法行政工作机制，确保政府决策依法依规、程序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）严格规范行政执法行为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全面推行行政执法“三项制度”，建立执法全过程记录台账，严格执行重大执法决定法制审核。加强执法队伍培训，规范执法流程，全年开展行政执法检查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其中对排查以及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  <w:t>群众举报反映的3起违法事件，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本着服务为主，</w:t>
      </w:r>
      <w:r>
        <w:rPr>
          <w:rFonts w:hint="eastAsia" w:ascii="仿宋" w:hAnsi="仿宋" w:eastAsia="仿宋" w:cs="仿宋"/>
          <w:sz w:val="32"/>
          <w:szCs w:val="32"/>
        </w:rPr>
        <w:t>积极开展柔性执法，对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其中2起</w:t>
      </w:r>
      <w:r>
        <w:rPr>
          <w:rFonts w:hint="eastAsia" w:ascii="仿宋" w:hAnsi="仿宋" w:eastAsia="仿宋" w:cs="仿宋"/>
          <w:sz w:val="32"/>
          <w:szCs w:val="32"/>
        </w:rPr>
        <w:t>轻微违法行为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当事人</w:t>
      </w:r>
      <w:r>
        <w:rPr>
          <w:rFonts w:hint="eastAsia" w:ascii="仿宋" w:hAnsi="仿宋" w:eastAsia="仿宋" w:cs="仿宋"/>
          <w:sz w:val="32"/>
          <w:szCs w:val="32"/>
        </w:rPr>
        <w:t>采取教育劝导、行政指导等方式，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  <w:t>通过批评教育，该2起事件当事人已按照规定时间对其违法行为进行了整改，兰东村1起违法占用村道修建简易存储室事件正在按照程序依法督促整改。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三、深化普法宣传，营造良好法治氛围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（一）落实普法责任制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落实“谁执法谁普法”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“谁主管谁负责”普法责任制，深入推进“八五”普法工作。镇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各行业部门</w:t>
      </w:r>
      <w:r>
        <w:rPr>
          <w:rFonts w:hint="eastAsia" w:ascii="仿宋" w:hAnsi="仿宋" w:eastAsia="仿宋" w:cs="仿宋"/>
          <w:sz w:val="32"/>
          <w:szCs w:val="32"/>
        </w:rPr>
        <w:t>在开展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本部门业务工作的同时，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悬挂横幅、张贴标语、微信</w:t>
      </w:r>
      <w:r>
        <w:rPr>
          <w:rFonts w:hint="eastAsia" w:ascii="仿宋" w:hAnsi="仿宋" w:eastAsia="仿宋" w:cs="仿宋"/>
          <w:sz w:val="32"/>
          <w:szCs w:val="32"/>
        </w:rPr>
        <w:t>、案例解读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发放资料</w:t>
      </w:r>
      <w:r>
        <w:rPr>
          <w:rFonts w:hint="eastAsia" w:ascii="仿宋" w:hAnsi="仿宋" w:eastAsia="仿宋" w:cs="仿宋"/>
          <w:sz w:val="32"/>
          <w:szCs w:val="32"/>
        </w:rPr>
        <w:t>等形式，在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全镇范围</w:t>
      </w:r>
      <w:r>
        <w:rPr>
          <w:rFonts w:hint="eastAsia" w:ascii="仿宋" w:hAnsi="仿宋" w:eastAsia="仿宋" w:cs="仿宋"/>
          <w:sz w:val="32"/>
          <w:szCs w:val="32"/>
        </w:rPr>
        <w:t>开展宪法、民法典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等多种法律法规宣传教育</w:t>
      </w:r>
      <w:r>
        <w:rPr>
          <w:rFonts w:hint="eastAsia" w:ascii="仿宋" w:hAnsi="仿宋" w:eastAsia="仿宋" w:cs="仿宋"/>
          <w:sz w:val="32"/>
          <w:szCs w:val="32"/>
        </w:rPr>
        <w:t>，覆盖群众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00余人次。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（二）加强青少年法治教育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镇平安办联合</w:t>
      </w:r>
      <w:r>
        <w:rPr>
          <w:rFonts w:hint="eastAsia" w:ascii="仿宋" w:hAnsi="仿宋" w:eastAsia="仿宋" w:cs="仿宋"/>
          <w:sz w:val="32"/>
          <w:szCs w:val="32"/>
        </w:rPr>
        <w:t>司法所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派出所、应急办、综合执法队等部门联合开展“法治进校园”活动，全年开展校园普法活动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次。通过举办法治讲座、组织法治征文比赛等形式，激发青少年学习法律的兴趣，提高青少年的法治意识和自我保护能力。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（三）推进法治文化建设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结合本地文化特色，打造法治文化阵地，建设法治文化广场、法治文化长廊等，扩大法治宣传的覆盖面和影响力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让群众在潜移默化中接受法治教育。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四、健全矛盾化解机制，维护社会稳定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（一）加强人民调解工作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,</w:t>
      </w:r>
      <w:r>
        <w:rPr>
          <w:rFonts w:hint="eastAsia" w:ascii="楷体" w:hAnsi="楷体" w:eastAsia="楷体" w:cs="楷体"/>
          <w:sz w:val="32"/>
          <w:szCs w:val="32"/>
        </w:rPr>
        <w:t>完善矛盾纠纷排查调处体系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加强人民调解组织建设，充实人民调解员队伍，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定期组织人民调解员培训，提高人民调解员的业务水平和调解能力。建立健全人民调解、行政调解、司法调解联动工作体系，形成调解工作合力。完善镇、村、组三级矛盾纠纷排查调处体系，实行动态管理与领导包案制。定期开展矛盾纠纷排查工作，及时发现和掌握各类矛盾纠纷隐患，做到早发现、早介入、早化解。对重大矛盾纠纷实行领导包案制度，明确责任领导和责任人，限期化解。2025年，我镇共排查矛盾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122</w:t>
      </w:r>
      <w:r>
        <w:rPr>
          <w:rFonts w:hint="eastAsia" w:ascii="仿宋" w:hAnsi="仿宋" w:eastAsia="仿宋" w:cs="仿宋"/>
          <w:sz w:val="32"/>
          <w:szCs w:val="32"/>
        </w:rPr>
        <w:t>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成功调处</w:t>
      </w:r>
      <w:r>
        <w:rPr>
          <w:rFonts w:hint="eastAsia" w:ascii="仿宋" w:hAnsi="仿宋" w:eastAsia="仿宋" w:cs="仿宋"/>
          <w:sz w:val="32"/>
          <w:szCs w:val="32"/>
        </w:rPr>
        <w:t>化解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118</w:t>
      </w:r>
      <w:r>
        <w:rPr>
          <w:rFonts w:hint="eastAsia" w:ascii="仿宋" w:hAnsi="仿宋" w:eastAsia="仿宋" w:cs="仿宋"/>
          <w:sz w:val="32"/>
          <w:szCs w:val="32"/>
        </w:rPr>
        <w:t>起，化解率达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有效维护了社会和谐稳定。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）推进信访工作法治化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坚持依法依规处理信访问题，引导群众依法理性表达诉求。建立健全信访工作责任制，明确各部门在信访工作中的职责和任务，形成齐抓共管的工作格局。加强信访信息分析研判，及时掌握信访动态，采取有效措施化解信访积案。2025年，我镇共受理信访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件，办结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件，办结率达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五、存在的不足及下一步工作计划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（一）存在的不足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一是法治宣传教育的针对性和实效性还有待提高，部分群众的法律意识和法治观念仍然较为淡薄；二是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与县相关机构沟通联系较少，难以取得支持</w:t>
      </w:r>
      <w:r>
        <w:rPr>
          <w:rFonts w:hint="eastAsia" w:ascii="仿宋" w:hAnsi="仿宋" w:eastAsia="仿宋" w:cs="仿宋"/>
          <w:sz w:val="32"/>
          <w:szCs w:val="32"/>
        </w:rPr>
        <w:t>；三是法治建设工作创新力度不够，在运用新技术、新手段推进法治建设方面还有待探索。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（二）下一步工作计划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进一步加强法治宣传教育，创新宣传方式和载体，提高宣传教育的针对性和实效性，增强群众的法律意识和法治观念；二是加大行政执法人员培训力度，提高执法人员的业务水平和执法能力，严格规范执法行为；三是积极探索法治建设工作新方法、新途径，充分运用大数据、人工智能等新技术、新手段，推进法治建设智能化、信息化，不断提升法治政府建设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四是服务经济社会发展，将法治建设贯穿乡村振兴、产业发展、基层治理全过程，打造稳定公平透明、可预期的法制化营商环境。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今后的工作中，我们将以习近平法治思想为指导，不断加强法治建设，努力打造职能科学、权责法定、执法严明、公开公正、智能高效、廉洁诚信、人民满意的法治政府，为全镇经济社会高质量发展提供更加坚实的法治保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2F55FC-EF5D-4200-B0F4-4A8D86041B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6E179E2-C75C-46B2-A923-BAA704123C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912CFE-E83F-4F5B-8AF4-8D435ECA52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27671F-5C7F-4C2E-9353-9CFC00345E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C3A67E6-AEAC-43DA-8929-85DDE2E2F7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3552A67"/>
    <w:rsid w:val="04185410"/>
    <w:rsid w:val="042541A5"/>
    <w:rsid w:val="08FE157F"/>
    <w:rsid w:val="11C14717"/>
    <w:rsid w:val="15A24B3A"/>
    <w:rsid w:val="18AF6F93"/>
    <w:rsid w:val="1A052617"/>
    <w:rsid w:val="1A416AC4"/>
    <w:rsid w:val="20FA7F20"/>
    <w:rsid w:val="277C7C38"/>
    <w:rsid w:val="29930F11"/>
    <w:rsid w:val="2D6B5F72"/>
    <w:rsid w:val="348A5D40"/>
    <w:rsid w:val="35971EF5"/>
    <w:rsid w:val="38CC1D4A"/>
    <w:rsid w:val="3A4818A4"/>
    <w:rsid w:val="3E5F0F6A"/>
    <w:rsid w:val="4185518C"/>
    <w:rsid w:val="42DD7E2C"/>
    <w:rsid w:val="452847AC"/>
    <w:rsid w:val="46160AA8"/>
    <w:rsid w:val="46873754"/>
    <w:rsid w:val="4961347E"/>
    <w:rsid w:val="49B74350"/>
    <w:rsid w:val="4C39729F"/>
    <w:rsid w:val="4C9B1D07"/>
    <w:rsid w:val="4F697E9B"/>
    <w:rsid w:val="4FB01626"/>
    <w:rsid w:val="53EE096F"/>
    <w:rsid w:val="55662621"/>
    <w:rsid w:val="5A703750"/>
    <w:rsid w:val="5C814A76"/>
    <w:rsid w:val="620760A9"/>
    <w:rsid w:val="63BE1AD3"/>
    <w:rsid w:val="69256789"/>
    <w:rsid w:val="6A136F29"/>
    <w:rsid w:val="74D13C69"/>
    <w:rsid w:val="77B27D81"/>
    <w:rsid w:val="77D45051"/>
    <w:rsid w:val="78E55F35"/>
    <w:rsid w:val="7A181F98"/>
    <w:rsid w:val="7A2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2357</Words>
  <Characters>2384</Characters>
  <Lines>0</Lines>
  <Paragraphs>0</Paragraphs>
  <TotalTime>0</TotalTime>
  <ScaleCrop>false</ScaleCrop>
  <LinksUpToDate>false</LinksUpToDate>
  <CharactersWithSpaces>2384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pc001</dc:creator>
  <cp:lastModifiedBy>Sunshine</cp:lastModifiedBy>
  <dcterms:modified xsi:type="dcterms:W3CDTF">2026-03-17T07:29:04Z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eyJoZGlkIjoiZjI3MjY0NTcxZmQzMjVhN2JiYTY3ZmIyZDU4NjNlOWEiLCJ1c2VySWQiOiIyMzk5NDUwNjkifQ==</vt:lpwstr>
  </property>
  <property fmtid="{D5CDD505-2E9C-101B-9397-08002B2CF9AE}" pid="4" name="ICV">
    <vt:lpwstr>26945EDCFD3E4C0AA486EFAB628C1680_12</vt:lpwstr>
  </property>
</Properties>
</file>