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B49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12"/>
          <w:sz w:val="44"/>
          <w:szCs w:val="44"/>
        </w:rPr>
      </w:pPr>
      <w:r>
        <w:rPr>
          <w:rFonts w:hint="default" w:ascii="Times New Roman" w:hAnsi="Times New Roman" w:eastAsia="方正小标宋简体" w:cs="Times New Roman"/>
          <w:b w:val="0"/>
          <w:bCs w:val="0"/>
          <w:i w:val="0"/>
          <w:iCs w:val="0"/>
          <w:caps w:val="0"/>
          <w:color w:val="auto"/>
          <w:spacing w:val="12"/>
          <w:sz w:val="44"/>
          <w:szCs w:val="44"/>
          <w:lang w:eastAsia="zh-CN"/>
        </w:rPr>
        <w:t>卢氏县</w:t>
      </w:r>
      <w:r>
        <w:rPr>
          <w:rFonts w:hint="default" w:ascii="Times New Roman" w:hAnsi="Times New Roman" w:eastAsia="方正小标宋简体" w:cs="Times New Roman"/>
          <w:b w:val="0"/>
          <w:bCs w:val="0"/>
          <w:i w:val="0"/>
          <w:iCs w:val="0"/>
          <w:caps w:val="0"/>
          <w:color w:val="auto"/>
          <w:spacing w:val="12"/>
          <w:sz w:val="44"/>
          <w:szCs w:val="44"/>
        </w:rPr>
        <w:t>城镇土地级别与基准地价更新调整</w:t>
      </w:r>
    </w:p>
    <w:p w14:paraId="045E65A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12"/>
          <w:sz w:val="44"/>
          <w:szCs w:val="44"/>
        </w:rPr>
      </w:pPr>
      <w:r>
        <w:rPr>
          <w:rFonts w:hint="default" w:ascii="Times New Roman" w:hAnsi="Times New Roman" w:eastAsia="方正小标宋简体" w:cs="Times New Roman"/>
          <w:b w:val="0"/>
          <w:bCs w:val="0"/>
          <w:i w:val="0"/>
          <w:iCs w:val="0"/>
          <w:caps w:val="0"/>
          <w:color w:val="auto"/>
          <w:spacing w:val="12"/>
          <w:sz w:val="44"/>
          <w:szCs w:val="44"/>
        </w:rPr>
        <w:t>成果政策解读</w:t>
      </w:r>
      <w:r>
        <w:rPr>
          <w:rFonts w:hint="default" w:ascii="Times New Roman" w:hAnsi="Times New Roman" w:eastAsia="方正小标宋简体" w:cs="Times New Roman"/>
          <w:b w:val="0"/>
          <w:bCs w:val="0"/>
          <w:i w:val="0"/>
          <w:iCs w:val="0"/>
          <w:caps w:val="0"/>
          <w:color w:val="auto"/>
          <w:spacing w:val="12"/>
          <w:sz w:val="44"/>
          <w:szCs w:val="44"/>
          <w:lang w:val="en-US" w:eastAsia="zh-CN"/>
        </w:rPr>
        <w:tab/>
      </w:r>
    </w:p>
    <w:p w14:paraId="274ED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p>
    <w:p w14:paraId="772EA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为保持城镇基准地价成果的现势性，充分发挥城镇基准地价在引导土地市场健康平稳发展中的作用，结合我</w:t>
      </w:r>
      <w:r>
        <w:rPr>
          <w:rFonts w:hint="default" w:ascii="Times New Roman" w:hAnsi="Times New Roman" w:eastAsia="仿宋_GB2312" w:cs="Times New Roman"/>
          <w:i w:val="0"/>
          <w:iCs w:val="0"/>
          <w:caps w:val="0"/>
          <w:color w:val="000000"/>
          <w:spacing w:val="0"/>
          <w:sz w:val="32"/>
          <w:szCs w:val="32"/>
          <w:lang w:val="en-US" w:eastAsia="zh-CN"/>
        </w:rPr>
        <w:t>县</w:t>
      </w:r>
      <w:r>
        <w:rPr>
          <w:rFonts w:hint="default" w:ascii="Times New Roman" w:hAnsi="Times New Roman" w:eastAsia="仿宋_GB2312" w:cs="Times New Roman"/>
          <w:i w:val="0"/>
          <w:iCs w:val="0"/>
          <w:caps w:val="0"/>
          <w:color w:val="000000"/>
          <w:spacing w:val="0"/>
          <w:sz w:val="32"/>
          <w:szCs w:val="32"/>
        </w:rPr>
        <w:t>实际，制定了《</w:t>
      </w:r>
      <w:r>
        <w:rPr>
          <w:rFonts w:hint="default" w:ascii="Times New Roman" w:hAnsi="Times New Roman" w:eastAsia="仿宋_GB2312" w:cs="Times New Roman"/>
          <w:i w:val="0"/>
          <w:iCs w:val="0"/>
          <w:caps w:val="0"/>
          <w:color w:val="000000"/>
          <w:spacing w:val="0"/>
          <w:sz w:val="32"/>
          <w:szCs w:val="32"/>
          <w:lang w:eastAsia="zh-CN"/>
        </w:rPr>
        <w:t>卢氏县</w:t>
      </w:r>
      <w:r>
        <w:rPr>
          <w:rFonts w:hint="default" w:ascii="Times New Roman" w:hAnsi="Times New Roman" w:eastAsia="仿宋_GB2312" w:cs="Times New Roman"/>
          <w:i w:val="0"/>
          <w:iCs w:val="0"/>
          <w:caps w:val="0"/>
          <w:color w:val="000000"/>
          <w:spacing w:val="0"/>
          <w:sz w:val="32"/>
          <w:szCs w:val="32"/>
        </w:rPr>
        <w:t>城镇土地级别与基准地价更新调整成果》（以下简称《更新调整成果》），现就《更新调整成果》解读如下</w:t>
      </w:r>
      <w:r>
        <w:rPr>
          <w:rFonts w:hint="eastAsia" w:ascii="Times New Roman" w:hAnsi="Times New Roman" w:eastAsia="仿宋_GB2312" w:cs="Times New Roman"/>
          <w:i w:val="0"/>
          <w:iCs w:val="0"/>
          <w:caps w:val="0"/>
          <w:color w:val="000000"/>
          <w:spacing w:val="0"/>
          <w:sz w:val="32"/>
          <w:szCs w:val="32"/>
          <w:lang w:eastAsia="zh-CN"/>
        </w:rPr>
        <w:t>：</w:t>
      </w:r>
    </w:p>
    <w:p w14:paraId="74B5E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一、制定《更新调整成果》背景、依据、出台目的</w:t>
      </w:r>
    </w:p>
    <w:p w14:paraId="17D464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val="en-US" w:eastAsia="zh-CN"/>
        </w:rPr>
        <w:t>（一）</w:t>
      </w:r>
      <w:r>
        <w:rPr>
          <w:rFonts w:hint="eastAsia" w:ascii="楷体_GB2312" w:hAnsi="楷体_GB2312" w:eastAsia="楷体_GB2312" w:cs="楷体_GB2312"/>
          <w:i w:val="0"/>
          <w:iCs w:val="0"/>
          <w:caps w:val="0"/>
          <w:color w:val="000000"/>
          <w:spacing w:val="0"/>
          <w:sz w:val="32"/>
          <w:szCs w:val="32"/>
        </w:rPr>
        <w:t>制定《更新调整成果》的背景</w:t>
      </w:r>
    </w:p>
    <w:p w14:paraId="6DADD2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为进一步完善政府公示地价体系</w:t>
      </w:r>
      <w:r>
        <w:rPr>
          <w:rFonts w:hint="eastAsia" w:ascii="Times New Roman" w:hAnsi="Times New Roman" w:eastAsia="仿宋_GB2312" w:cs="Times New Roman"/>
          <w:i w:val="0"/>
          <w:iCs w:val="0"/>
          <w:caps w:val="0"/>
          <w:color w:val="000000"/>
          <w:spacing w:val="0"/>
          <w:sz w:val="32"/>
          <w:szCs w:val="32"/>
          <w:lang w:eastAsia="zh-CN"/>
        </w:rPr>
        <w:t>的制定</w:t>
      </w:r>
      <w:r>
        <w:rPr>
          <w:rFonts w:hint="default" w:ascii="Times New Roman" w:hAnsi="Times New Roman" w:eastAsia="仿宋_GB2312" w:cs="Times New Roman"/>
          <w:i w:val="0"/>
          <w:iCs w:val="0"/>
          <w:caps w:val="0"/>
          <w:color w:val="000000"/>
          <w:spacing w:val="0"/>
          <w:sz w:val="32"/>
          <w:szCs w:val="32"/>
        </w:rPr>
        <w:t>、更新、发布和调整机制，保持城镇基准地价成果的现势性，充分发挥城镇基准地价在引导土地市场健康平稳发展、促进土地节约集约利用和强化地价管理中的重要作用。</w:t>
      </w:r>
    </w:p>
    <w:p w14:paraId="3466A7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制定《更新调整成果》的依据</w:t>
      </w:r>
    </w:p>
    <w:p w14:paraId="2907A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次《更新调整成果》主要依据《河南省自然资源厅办公室关于开展城镇土地级别与基准地价更新调整工作的通知》（豫自然资办函〔2023〕10号）、《城镇土地分等定级》(GB/T18507-2014)和《城镇土地估价规程》(GB/T18508-2014)等文件。</w:t>
      </w:r>
    </w:p>
    <w:p w14:paraId="2B603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三</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出台《更新调整成果》的目的</w:t>
      </w:r>
    </w:p>
    <w:p w14:paraId="53412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根据我</w:t>
      </w:r>
      <w:r>
        <w:rPr>
          <w:rFonts w:hint="default" w:ascii="Times New Roman" w:hAnsi="Times New Roman" w:eastAsia="仿宋_GB2312" w:cs="Times New Roman"/>
          <w:i w:val="0"/>
          <w:iCs w:val="0"/>
          <w:caps w:val="0"/>
          <w:color w:val="000000"/>
          <w:spacing w:val="0"/>
          <w:sz w:val="32"/>
          <w:szCs w:val="32"/>
          <w:lang w:val="en-US" w:eastAsia="zh-CN"/>
        </w:rPr>
        <w:t>县</w:t>
      </w:r>
      <w:r>
        <w:rPr>
          <w:rFonts w:hint="default" w:ascii="Times New Roman" w:hAnsi="Times New Roman" w:eastAsia="仿宋_GB2312" w:cs="Times New Roman"/>
          <w:i w:val="0"/>
          <w:iCs w:val="0"/>
          <w:caps w:val="0"/>
          <w:color w:val="000000"/>
          <w:spacing w:val="0"/>
          <w:sz w:val="32"/>
          <w:szCs w:val="32"/>
        </w:rPr>
        <w:t>城市建设发展格局和基础设施规模的现状，</w:t>
      </w:r>
      <w:r>
        <w:rPr>
          <w:rFonts w:hint="eastAsia" w:ascii="Times New Roman" w:hAnsi="Times New Roman" w:eastAsia="仿宋_GB2312" w:cs="Times New Roman"/>
          <w:i w:val="0"/>
          <w:iCs w:val="0"/>
          <w:caps w:val="0"/>
          <w:color w:val="000000"/>
          <w:spacing w:val="0"/>
          <w:sz w:val="32"/>
          <w:szCs w:val="32"/>
          <w:lang w:eastAsia="zh-CN"/>
        </w:rPr>
        <w:t>为实现</w:t>
      </w:r>
      <w:r>
        <w:rPr>
          <w:rFonts w:hint="default" w:ascii="Times New Roman" w:hAnsi="Times New Roman" w:eastAsia="仿宋_GB2312" w:cs="Times New Roman"/>
          <w:i w:val="0"/>
          <w:iCs w:val="0"/>
          <w:caps w:val="0"/>
          <w:color w:val="000000"/>
          <w:spacing w:val="0"/>
          <w:sz w:val="32"/>
          <w:szCs w:val="32"/>
        </w:rPr>
        <w:t>保持城镇</w:t>
      </w:r>
      <w:r>
        <w:rPr>
          <w:rFonts w:hint="eastAsia" w:ascii="Times New Roman" w:hAnsi="Times New Roman" w:eastAsia="仿宋_GB2312" w:cs="Times New Roman"/>
          <w:i w:val="0"/>
          <w:iCs w:val="0"/>
          <w:caps w:val="0"/>
          <w:color w:val="000000"/>
          <w:spacing w:val="0"/>
          <w:sz w:val="32"/>
          <w:szCs w:val="32"/>
          <w:lang w:eastAsia="zh-CN"/>
        </w:rPr>
        <w:t>基准地价</w:t>
      </w:r>
      <w:r>
        <w:rPr>
          <w:rFonts w:hint="default" w:ascii="Times New Roman" w:hAnsi="Times New Roman" w:eastAsia="仿宋_GB2312" w:cs="Times New Roman"/>
          <w:i w:val="0"/>
          <w:iCs w:val="0"/>
          <w:caps w:val="0"/>
          <w:color w:val="000000"/>
          <w:spacing w:val="0"/>
          <w:sz w:val="32"/>
          <w:szCs w:val="32"/>
        </w:rPr>
        <w:t>现势性的</w:t>
      </w:r>
      <w:r>
        <w:rPr>
          <w:rFonts w:hint="eastAsia" w:ascii="Times New Roman" w:hAnsi="Times New Roman" w:eastAsia="仿宋_GB2312" w:cs="Times New Roman"/>
          <w:i w:val="0"/>
          <w:iCs w:val="0"/>
          <w:caps w:val="0"/>
          <w:color w:val="000000"/>
          <w:spacing w:val="0"/>
          <w:sz w:val="32"/>
          <w:szCs w:val="32"/>
          <w:lang w:eastAsia="zh-CN"/>
        </w:rPr>
        <w:t>目标</w:t>
      </w:r>
      <w:r>
        <w:rPr>
          <w:rFonts w:hint="default" w:ascii="Times New Roman" w:hAnsi="Times New Roman" w:eastAsia="仿宋_GB2312" w:cs="Times New Roman"/>
          <w:i w:val="0"/>
          <w:iCs w:val="0"/>
          <w:caps w:val="0"/>
          <w:color w:val="000000"/>
          <w:spacing w:val="0"/>
          <w:sz w:val="32"/>
          <w:szCs w:val="32"/>
        </w:rPr>
        <w:t>，从土地级别划定和基准地价调整等方面提出了要求，通过基准地价更新调整，强化</w:t>
      </w:r>
      <w:r>
        <w:rPr>
          <w:rFonts w:hint="default" w:ascii="Times New Roman" w:hAnsi="Times New Roman" w:eastAsia="仿宋_GB2312" w:cs="Times New Roman"/>
          <w:i w:val="0"/>
          <w:iCs w:val="0"/>
          <w:caps w:val="0"/>
          <w:color w:val="000000"/>
          <w:spacing w:val="0"/>
          <w:sz w:val="32"/>
          <w:szCs w:val="32"/>
          <w:lang w:eastAsia="zh-CN"/>
        </w:rPr>
        <w:t>卢氏县</w:t>
      </w:r>
      <w:r>
        <w:rPr>
          <w:rFonts w:hint="default" w:ascii="Times New Roman" w:hAnsi="Times New Roman" w:eastAsia="仿宋_GB2312" w:cs="Times New Roman"/>
          <w:i w:val="0"/>
          <w:iCs w:val="0"/>
          <w:caps w:val="0"/>
          <w:color w:val="000000"/>
          <w:spacing w:val="0"/>
          <w:sz w:val="32"/>
          <w:szCs w:val="32"/>
        </w:rPr>
        <w:t>土地资产管理，充分发挥地价的调控作用，为中心城区土地的正常交易和科学管理提供</w:t>
      </w:r>
      <w:r>
        <w:rPr>
          <w:rFonts w:hint="eastAsia" w:ascii="Times New Roman" w:hAnsi="Times New Roman" w:eastAsia="仿宋_GB2312" w:cs="Times New Roman"/>
          <w:i w:val="0"/>
          <w:iCs w:val="0"/>
          <w:caps w:val="0"/>
          <w:color w:val="000000"/>
          <w:spacing w:val="0"/>
          <w:sz w:val="32"/>
          <w:szCs w:val="32"/>
          <w:lang w:eastAsia="zh-CN"/>
        </w:rPr>
        <w:t>依据</w:t>
      </w:r>
      <w:r>
        <w:rPr>
          <w:rFonts w:hint="default" w:ascii="Times New Roman" w:hAnsi="Times New Roman" w:eastAsia="仿宋_GB2312" w:cs="Times New Roman"/>
          <w:i w:val="0"/>
          <w:iCs w:val="0"/>
          <w:caps w:val="0"/>
          <w:color w:val="000000"/>
          <w:spacing w:val="0"/>
          <w:sz w:val="32"/>
          <w:szCs w:val="32"/>
        </w:rPr>
        <w:t>。</w:t>
      </w:r>
    </w:p>
    <w:p w14:paraId="07ECB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二、制定《更新调整成果》过程</w:t>
      </w:r>
    </w:p>
    <w:p w14:paraId="419D0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8</w:t>
      </w:r>
      <w:r>
        <w:rPr>
          <w:rFonts w:hint="default" w:ascii="Times New Roman" w:hAnsi="Times New Roman" w:eastAsia="仿宋_GB2312" w:cs="Times New Roman"/>
          <w:i w:val="0"/>
          <w:iCs w:val="0"/>
          <w:caps w:val="0"/>
          <w:color w:val="000000"/>
          <w:spacing w:val="0"/>
          <w:sz w:val="32"/>
          <w:szCs w:val="32"/>
        </w:rPr>
        <w:t>月份开始，组织开展了</w:t>
      </w:r>
      <w:r>
        <w:rPr>
          <w:rFonts w:hint="default" w:ascii="Times New Roman" w:hAnsi="Times New Roman" w:eastAsia="仿宋_GB2312" w:cs="Times New Roman"/>
          <w:i w:val="0"/>
          <w:iCs w:val="0"/>
          <w:caps w:val="0"/>
          <w:color w:val="000000"/>
          <w:spacing w:val="0"/>
          <w:sz w:val="32"/>
          <w:szCs w:val="32"/>
          <w:lang w:val="en-US" w:eastAsia="zh-CN"/>
        </w:rPr>
        <w:t>卢氏县</w:t>
      </w:r>
      <w:r>
        <w:rPr>
          <w:rFonts w:hint="default" w:ascii="Times New Roman" w:hAnsi="Times New Roman" w:eastAsia="仿宋_GB2312" w:cs="Times New Roman"/>
          <w:i w:val="0"/>
          <w:iCs w:val="0"/>
          <w:caps w:val="0"/>
          <w:color w:val="000000"/>
          <w:spacing w:val="0"/>
          <w:sz w:val="32"/>
          <w:szCs w:val="32"/>
        </w:rPr>
        <w:t>城镇土地级别与基准地价更新</w:t>
      </w:r>
      <w:r>
        <w:rPr>
          <w:rFonts w:hint="eastAsia" w:ascii="Times New Roman" w:hAnsi="Times New Roman" w:eastAsia="仿宋_GB2312" w:cs="Times New Roman"/>
          <w:i w:val="0"/>
          <w:iCs w:val="0"/>
          <w:caps w:val="0"/>
          <w:color w:val="000000"/>
          <w:spacing w:val="0"/>
          <w:sz w:val="32"/>
          <w:szCs w:val="32"/>
          <w:lang w:eastAsia="zh-CN"/>
        </w:rPr>
        <w:t>调整</w:t>
      </w:r>
      <w:r>
        <w:rPr>
          <w:rFonts w:hint="default" w:ascii="Times New Roman" w:hAnsi="Times New Roman" w:eastAsia="仿宋_GB2312" w:cs="Times New Roman"/>
          <w:i w:val="0"/>
          <w:iCs w:val="0"/>
          <w:caps w:val="0"/>
          <w:color w:val="000000"/>
          <w:spacing w:val="0"/>
          <w:sz w:val="32"/>
          <w:szCs w:val="32"/>
        </w:rPr>
        <w:t>工作。先后多次深入实地调研，2024年1</w:t>
      </w: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月完成成果制定并通过省厅专家验收。202</w:t>
      </w:r>
      <w:r>
        <w:rPr>
          <w:rFonts w:hint="default"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日，</w:t>
      </w:r>
      <w:r>
        <w:rPr>
          <w:rFonts w:hint="default" w:ascii="Times New Roman" w:hAnsi="Times New Roman" w:eastAsia="仿宋_GB2312" w:cs="Times New Roman"/>
          <w:i w:val="0"/>
          <w:iCs w:val="0"/>
          <w:caps w:val="0"/>
          <w:color w:val="000000"/>
          <w:spacing w:val="0"/>
          <w:sz w:val="32"/>
          <w:szCs w:val="32"/>
          <w:lang w:val="en-US" w:eastAsia="zh-CN"/>
        </w:rPr>
        <w:t>开展了</w:t>
      </w:r>
      <w:r>
        <w:rPr>
          <w:rFonts w:hint="default" w:ascii="Times New Roman" w:hAnsi="Times New Roman" w:eastAsia="仿宋_GB2312" w:cs="Times New Roman"/>
          <w:i w:val="0"/>
          <w:iCs w:val="0"/>
          <w:caps w:val="0"/>
          <w:color w:val="000000"/>
          <w:spacing w:val="0"/>
          <w:sz w:val="32"/>
          <w:szCs w:val="32"/>
          <w:lang w:eastAsia="zh-CN"/>
        </w:rPr>
        <w:t>卢氏县</w:t>
      </w:r>
      <w:r>
        <w:rPr>
          <w:rFonts w:hint="default" w:ascii="Times New Roman" w:hAnsi="Times New Roman" w:eastAsia="仿宋_GB2312" w:cs="Times New Roman"/>
          <w:i w:val="0"/>
          <w:iCs w:val="0"/>
          <w:caps w:val="0"/>
          <w:color w:val="000000"/>
          <w:spacing w:val="0"/>
          <w:sz w:val="32"/>
          <w:szCs w:val="32"/>
          <w:lang w:val="en-US" w:eastAsia="zh-CN"/>
        </w:rPr>
        <w:t>城镇土地级别与</w:t>
      </w:r>
      <w:r>
        <w:rPr>
          <w:rFonts w:hint="default" w:ascii="Times New Roman" w:hAnsi="Times New Roman" w:eastAsia="仿宋_GB2312" w:cs="Times New Roman"/>
          <w:i w:val="0"/>
          <w:iCs w:val="0"/>
          <w:caps w:val="0"/>
          <w:color w:val="000000"/>
          <w:spacing w:val="0"/>
          <w:sz w:val="32"/>
          <w:szCs w:val="32"/>
        </w:rPr>
        <w:t>基准地价更新调整成果</w:t>
      </w:r>
      <w:r>
        <w:rPr>
          <w:rFonts w:hint="default" w:ascii="Times New Roman" w:hAnsi="Times New Roman" w:eastAsia="仿宋_GB2312" w:cs="Times New Roman"/>
          <w:i w:val="0"/>
          <w:iCs w:val="0"/>
          <w:caps w:val="0"/>
          <w:color w:val="000000"/>
          <w:spacing w:val="0"/>
          <w:sz w:val="32"/>
          <w:szCs w:val="32"/>
          <w:lang w:val="en-US" w:eastAsia="zh-CN"/>
        </w:rPr>
        <w:t>听证</w:t>
      </w:r>
      <w:r>
        <w:rPr>
          <w:rFonts w:hint="default" w:ascii="Times New Roman" w:hAnsi="Times New Roman" w:eastAsia="仿宋_GB2312" w:cs="Times New Roman"/>
          <w:i w:val="0"/>
          <w:iCs w:val="0"/>
          <w:caps w:val="0"/>
          <w:color w:val="000000"/>
          <w:spacing w:val="0"/>
          <w:sz w:val="32"/>
          <w:szCs w:val="32"/>
        </w:rPr>
        <w:t>。2026年1月6日至2月5日，在县政府门户网站向社会公开征求意见，</w:t>
      </w:r>
      <w:r>
        <w:rPr>
          <w:rFonts w:hint="eastAsia" w:ascii="Times New Roman" w:hAnsi="Times New Roman" w:eastAsia="仿宋_GB2312" w:cs="Times New Roman"/>
          <w:i w:val="0"/>
          <w:iCs w:val="0"/>
          <w:caps w:val="0"/>
          <w:color w:val="000000"/>
          <w:spacing w:val="0"/>
          <w:sz w:val="32"/>
          <w:szCs w:val="32"/>
          <w:lang w:eastAsia="zh-CN"/>
        </w:rPr>
        <w:t>期间</w:t>
      </w:r>
      <w:r>
        <w:rPr>
          <w:rFonts w:hint="default" w:ascii="Times New Roman" w:hAnsi="Times New Roman" w:eastAsia="仿宋_GB2312" w:cs="Times New Roman"/>
          <w:i w:val="0"/>
          <w:iCs w:val="0"/>
          <w:caps w:val="0"/>
          <w:color w:val="000000"/>
          <w:spacing w:val="0"/>
          <w:sz w:val="32"/>
          <w:szCs w:val="32"/>
        </w:rPr>
        <w:t>未收到异议反馈。202</w:t>
      </w:r>
      <w:r>
        <w:rPr>
          <w:rFonts w:hint="default"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月通过</w:t>
      </w:r>
      <w:r>
        <w:rPr>
          <w:rFonts w:hint="default" w:ascii="Times New Roman" w:hAnsi="Times New Roman" w:eastAsia="仿宋_GB2312" w:cs="Times New Roman"/>
          <w:i w:val="0"/>
          <w:iCs w:val="0"/>
          <w:caps w:val="0"/>
          <w:color w:val="000000"/>
          <w:spacing w:val="0"/>
          <w:sz w:val="32"/>
          <w:szCs w:val="32"/>
          <w:lang w:val="en-US" w:eastAsia="zh-CN"/>
        </w:rPr>
        <w:t>县司法局合法性审查</w:t>
      </w:r>
      <w:r>
        <w:rPr>
          <w:rFonts w:hint="default" w:ascii="Times New Roman" w:hAnsi="Times New Roman" w:eastAsia="仿宋_GB2312" w:cs="Times New Roman"/>
          <w:i w:val="0"/>
          <w:iCs w:val="0"/>
          <w:caps w:val="0"/>
          <w:color w:val="000000"/>
          <w:spacing w:val="0"/>
          <w:sz w:val="32"/>
          <w:szCs w:val="32"/>
          <w:lang w:eastAsia="zh-CN"/>
        </w:rPr>
        <w:t>。</w:t>
      </w:r>
    </w:p>
    <w:p w14:paraId="5E921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default" w:ascii="Times New Roman" w:hAnsi="Times New Roman" w:eastAsia="国标黑体" w:cs="Times New Roman"/>
          <w:i w:val="0"/>
          <w:iCs w:val="0"/>
          <w:caps w:val="0"/>
          <w:color w:val="000000"/>
          <w:spacing w:val="0"/>
          <w:sz w:val="32"/>
          <w:szCs w:val="32"/>
        </w:rPr>
        <w:t>三、意见征集和采纳情况</w:t>
      </w:r>
    </w:p>
    <w:p w14:paraId="2A91D7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i w:val="0"/>
          <w:iCs w:val="0"/>
          <w:caps w:val="0"/>
          <w:color w:val="auto"/>
          <w:spacing w:val="0"/>
          <w:sz w:val="32"/>
          <w:szCs w:val="32"/>
          <w:highlight w:val="none"/>
          <w:lang w:val="en-US" w:eastAsia="zh-CN"/>
        </w:rPr>
        <w:t>一</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i w:val="0"/>
          <w:iCs w:val="0"/>
          <w:caps w:val="0"/>
          <w:color w:val="auto"/>
          <w:spacing w:val="0"/>
          <w:sz w:val="32"/>
          <w:szCs w:val="32"/>
          <w:highlight w:val="none"/>
        </w:rPr>
        <w:t>网站公开征求意见。</w:t>
      </w:r>
      <w:r>
        <w:rPr>
          <w:rFonts w:hint="default" w:ascii="Times New Roman" w:hAnsi="Times New Roman" w:eastAsia="仿宋_GB2312" w:cs="Times New Roman"/>
          <w:i w:val="0"/>
          <w:iCs w:val="0"/>
          <w:caps w:val="0"/>
          <w:color w:val="auto"/>
          <w:spacing w:val="0"/>
          <w:sz w:val="32"/>
          <w:szCs w:val="32"/>
          <w:highlight w:val="none"/>
        </w:rPr>
        <w:t>在</w:t>
      </w:r>
      <w:r>
        <w:rPr>
          <w:rFonts w:hint="default" w:ascii="Times New Roman" w:hAnsi="Times New Roman" w:eastAsia="仿宋_GB2312" w:cs="Times New Roman"/>
          <w:i w:val="0"/>
          <w:iCs w:val="0"/>
          <w:caps w:val="0"/>
          <w:color w:val="auto"/>
          <w:spacing w:val="0"/>
          <w:sz w:val="32"/>
          <w:szCs w:val="32"/>
          <w:highlight w:val="none"/>
          <w:lang w:eastAsia="zh-CN"/>
        </w:rPr>
        <w:t>卢氏县</w:t>
      </w:r>
      <w:r>
        <w:rPr>
          <w:rFonts w:hint="default" w:ascii="Times New Roman" w:hAnsi="Times New Roman" w:eastAsia="仿宋_GB2312" w:cs="Times New Roman"/>
          <w:i w:val="0"/>
          <w:iCs w:val="0"/>
          <w:caps w:val="0"/>
          <w:color w:val="auto"/>
          <w:spacing w:val="0"/>
          <w:sz w:val="32"/>
          <w:szCs w:val="32"/>
          <w:highlight w:val="none"/>
          <w:lang w:val="en-US" w:eastAsia="zh-CN"/>
        </w:rPr>
        <w:t>人民政府</w:t>
      </w:r>
      <w:r>
        <w:rPr>
          <w:rFonts w:hint="default" w:ascii="Times New Roman" w:hAnsi="Times New Roman" w:eastAsia="仿宋_GB2312" w:cs="Times New Roman"/>
          <w:i w:val="0"/>
          <w:iCs w:val="0"/>
          <w:caps w:val="0"/>
          <w:color w:val="auto"/>
          <w:spacing w:val="0"/>
          <w:sz w:val="32"/>
          <w:szCs w:val="32"/>
          <w:highlight w:val="none"/>
        </w:rPr>
        <w:t>门户网站发布征求意见公告，面向社会公众广泛征求意见和建议，未收到社会公众意见和建议。</w:t>
      </w:r>
    </w:p>
    <w:p w14:paraId="41FDC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i w:val="0"/>
          <w:iCs w:val="0"/>
          <w:caps w:val="0"/>
          <w:color w:val="auto"/>
          <w:spacing w:val="0"/>
          <w:sz w:val="32"/>
          <w:szCs w:val="32"/>
          <w:highlight w:val="none"/>
          <w:lang w:val="en-US" w:eastAsia="zh-CN"/>
        </w:rPr>
        <w:t>二</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i w:val="0"/>
          <w:iCs w:val="0"/>
          <w:caps w:val="0"/>
          <w:color w:val="auto"/>
          <w:spacing w:val="0"/>
          <w:sz w:val="32"/>
          <w:szCs w:val="32"/>
          <w:highlight w:val="none"/>
        </w:rPr>
        <w:t>公开听证。</w:t>
      </w:r>
      <w:bookmarkStart w:id="0" w:name="_GoBack"/>
      <w:r>
        <w:rPr>
          <w:rFonts w:hint="default" w:ascii="Times New Roman" w:hAnsi="Times New Roman" w:eastAsia="仿宋_GB2312" w:cs="Times New Roman"/>
          <w:i w:val="0"/>
          <w:iCs w:val="0"/>
          <w:caps w:val="0"/>
          <w:color w:val="auto"/>
          <w:spacing w:val="0"/>
          <w:sz w:val="32"/>
          <w:szCs w:val="32"/>
          <w:highlight w:val="none"/>
        </w:rPr>
        <w:t>202</w:t>
      </w:r>
      <w:r>
        <w:rPr>
          <w:rFonts w:hint="eastAsia" w:ascii="Times New Roman" w:hAns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eastAsia" w:ascii="Times New Roman" w:hAnsi="Times New Roman"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rPr>
        <w:t>月</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仿宋_GB2312" w:hAnsi="仿宋_GB2312" w:eastAsia="仿宋_GB2312" w:cs="仿宋_GB2312"/>
          <w:sz w:val="32"/>
          <w:szCs w:val="32"/>
          <w:lang w:val="en-US" w:eastAsia="zh-CN"/>
        </w:rPr>
        <w:t>我局组织召开了城镇基准地价更新成果听证会，邀请</w:t>
      </w:r>
      <w:r>
        <w:rPr>
          <w:rFonts w:hint="default" w:ascii="Times New Roman" w:hAnsi="Times New Roman" w:eastAsia="仿宋_GB2312" w:cs="Times New Roman"/>
          <w:sz w:val="32"/>
          <w:szCs w:val="32"/>
          <w:lang w:val="en-US" w:eastAsia="zh-CN"/>
        </w:rPr>
        <w:t>县林业局、县住建局、县农业</w:t>
      </w:r>
      <w:r>
        <w:rPr>
          <w:rFonts w:hint="eastAsia" w:eastAsia="仿宋_GB2312" w:cs="Times New Roman"/>
          <w:sz w:val="32"/>
          <w:szCs w:val="32"/>
          <w:lang w:val="en-US" w:eastAsia="zh-CN"/>
        </w:rPr>
        <w:t>农村</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相关部门</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部分乡镇单位参加</w:t>
      </w:r>
      <w:r>
        <w:rPr>
          <w:rFonts w:hint="eastAsia" w:ascii="仿宋_GB2312" w:hAnsi="仿宋_GB2312" w:eastAsia="仿宋_GB2312" w:cs="仿宋_GB2312"/>
          <w:sz w:val="32"/>
          <w:szCs w:val="32"/>
          <w:lang w:val="en-US" w:eastAsia="zh-CN"/>
        </w:rPr>
        <w:t>，会议取得一致意见</w:t>
      </w:r>
      <w:r>
        <w:rPr>
          <w:rFonts w:hint="default" w:ascii="Times New Roman" w:hAnsi="Times New Roman" w:eastAsia="仿宋_GB2312" w:cs="Times New Roman"/>
          <w:i w:val="0"/>
          <w:iCs w:val="0"/>
          <w:caps w:val="0"/>
          <w:color w:val="auto"/>
          <w:spacing w:val="0"/>
          <w:sz w:val="32"/>
          <w:szCs w:val="32"/>
          <w:highlight w:val="none"/>
        </w:rPr>
        <w:t>。</w:t>
      </w:r>
      <w:bookmarkEnd w:id="0"/>
    </w:p>
    <w:p w14:paraId="215F51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四、《更新调整成果》的重要举措</w:t>
      </w:r>
    </w:p>
    <w:p w14:paraId="6D9B1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《更新调整成果》共1个部分，主要是发布</w:t>
      </w:r>
      <w:r>
        <w:rPr>
          <w:rFonts w:hint="default" w:ascii="Times New Roman" w:hAnsi="Times New Roman" w:eastAsia="仿宋_GB2312" w:cs="Times New Roman"/>
          <w:i w:val="0"/>
          <w:iCs w:val="0"/>
          <w:caps w:val="0"/>
          <w:color w:val="000000"/>
          <w:spacing w:val="0"/>
          <w:sz w:val="32"/>
          <w:szCs w:val="32"/>
          <w:lang w:eastAsia="zh-CN"/>
        </w:rPr>
        <w:t>卢氏县</w:t>
      </w:r>
      <w:r>
        <w:rPr>
          <w:rFonts w:hint="default" w:ascii="Times New Roman" w:hAnsi="Times New Roman" w:eastAsia="仿宋_GB2312" w:cs="Times New Roman"/>
          <w:i w:val="0"/>
          <w:iCs w:val="0"/>
          <w:caps w:val="0"/>
          <w:color w:val="000000"/>
          <w:spacing w:val="0"/>
          <w:sz w:val="32"/>
          <w:szCs w:val="32"/>
          <w:lang w:val="en-US" w:eastAsia="zh-CN"/>
        </w:rPr>
        <w:t>城镇</w:t>
      </w:r>
      <w:r>
        <w:rPr>
          <w:rFonts w:hint="default" w:ascii="Times New Roman" w:hAnsi="Times New Roman" w:eastAsia="仿宋_GB2312" w:cs="Times New Roman"/>
          <w:i w:val="0"/>
          <w:iCs w:val="0"/>
          <w:caps w:val="0"/>
          <w:color w:val="000000"/>
          <w:spacing w:val="0"/>
          <w:sz w:val="32"/>
          <w:szCs w:val="32"/>
        </w:rPr>
        <w:t>土地级别与基准地价成果一览表。主要是对本次基准地价的地类、价格、土地出让年限、开发程度、容积率、估价期日进行公示。</w:t>
      </w:r>
    </w:p>
    <w:p w14:paraId="715C28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default" w:ascii="Times New Roman" w:hAnsi="Times New Roman" w:eastAsia="国标黑体" w:cs="Times New Roman"/>
          <w:i w:val="0"/>
          <w:iCs w:val="0"/>
          <w:caps w:val="0"/>
          <w:color w:val="000000"/>
          <w:spacing w:val="0"/>
          <w:sz w:val="32"/>
          <w:szCs w:val="32"/>
        </w:rPr>
        <w:t>五、新旧政策差异对比</w:t>
      </w:r>
    </w:p>
    <w:p w14:paraId="236D2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一</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土地级别变化情况</w:t>
      </w:r>
    </w:p>
    <w:p w14:paraId="2A0E53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本次更新调整时，参考《</w:t>
      </w:r>
      <w:r>
        <w:rPr>
          <w:rFonts w:hint="default" w:ascii="Times New Roman" w:hAnsi="Times New Roman" w:eastAsia="仿宋_GB2312" w:cs="Times New Roman"/>
          <w:i w:val="0"/>
          <w:iCs w:val="0"/>
          <w:caps w:val="0"/>
          <w:color w:val="000000"/>
          <w:spacing w:val="0"/>
          <w:sz w:val="32"/>
          <w:szCs w:val="32"/>
          <w:lang w:eastAsia="zh-CN"/>
        </w:rPr>
        <w:t>卢氏县</w:t>
      </w:r>
      <w:r>
        <w:rPr>
          <w:rFonts w:hint="default" w:ascii="Times New Roman" w:hAnsi="Times New Roman" w:eastAsia="仿宋_GB2312" w:cs="Times New Roman"/>
          <w:i w:val="0"/>
          <w:iCs w:val="0"/>
          <w:caps w:val="0"/>
          <w:color w:val="000000"/>
          <w:spacing w:val="0"/>
          <w:sz w:val="32"/>
          <w:szCs w:val="32"/>
        </w:rPr>
        <w:t>国土空间总体规划（2021</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2035年）》城镇开发边界划定情况及中心城区用地规划，统筹确定评估面积为</w:t>
      </w:r>
      <w:r>
        <w:rPr>
          <w:rFonts w:hint="default" w:ascii="Times New Roman" w:hAnsi="Times New Roman" w:eastAsia="仿宋_GB2312" w:cs="Times New Roman"/>
          <w:i w:val="0"/>
          <w:iCs w:val="0"/>
          <w:caps w:val="0"/>
          <w:color w:val="000000"/>
          <w:spacing w:val="0"/>
          <w:sz w:val="32"/>
          <w:szCs w:val="32"/>
          <w:lang w:val="en-US" w:eastAsia="zh-CN"/>
        </w:rPr>
        <w:t>28.0281</w:t>
      </w:r>
      <w:r>
        <w:rPr>
          <w:rFonts w:hint="default" w:ascii="Times New Roman" w:hAnsi="Times New Roman" w:eastAsia="仿宋_GB2312" w:cs="Times New Roman"/>
          <w:i w:val="0"/>
          <w:iCs w:val="0"/>
          <w:caps w:val="0"/>
          <w:color w:val="000000"/>
          <w:spacing w:val="0"/>
          <w:sz w:val="32"/>
          <w:szCs w:val="32"/>
        </w:rPr>
        <w:t>平方公里。商服和住宅用地划分为</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个级别，</w:t>
      </w:r>
      <w:r>
        <w:rPr>
          <w:rFonts w:hint="default" w:ascii="Times New Roman" w:hAnsi="Times New Roman" w:eastAsia="仿宋_GB2312" w:cs="Times New Roman"/>
          <w:i w:val="0"/>
          <w:iCs w:val="0"/>
          <w:caps w:val="0"/>
          <w:color w:val="000000"/>
          <w:spacing w:val="0"/>
          <w:sz w:val="32"/>
          <w:szCs w:val="32"/>
          <w:lang w:val="en-US" w:eastAsia="zh-CN"/>
        </w:rPr>
        <w:t>商务金融</w:t>
      </w:r>
      <w:r>
        <w:rPr>
          <w:rFonts w:hint="default" w:ascii="Times New Roman" w:hAnsi="Times New Roman" w:eastAsia="仿宋_GB2312" w:cs="Times New Roman"/>
          <w:i w:val="0"/>
          <w:iCs w:val="0"/>
          <w:caps w:val="0"/>
          <w:color w:val="000000"/>
          <w:spacing w:val="0"/>
          <w:sz w:val="32"/>
          <w:szCs w:val="32"/>
        </w:rPr>
        <w:t>用地参考商服用地不单独划分级别，工矿、公共、交通用地均划分为</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个级别。</w:t>
      </w:r>
    </w:p>
    <w:p w14:paraId="0E7EC6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地价体系变化</w:t>
      </w:r>
    </w:p>
    <w:p w14:paraId="34D353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本次根据商</w:t>
      </w:r>
      <w:r>
        <w:rPr>
          <w:rFonts w:hint="default" w:ascii="Times New Roman" w:hAnsi="Times New Roman" w:eastAsia="仿宋_GB2312" w:cs="Times New Roman"/>
          <w:i w:val="0"/>
          <w:iCs w:val="0"/>
          <w:caps w:val="0"/>
          <w:color w:val="000000"/>
          <w:spacing w:val="0"/>
          <w:sz w:val="32"/>
          <w:szCs w:val="32"/>
          <w:lang w:val="en-US" w:eastAsia="zh-CN"/>
        </w:rPr>
        <w:t>服用</w:t>
      </w:r>
      <w:r>
        <w:rPr>
          <w:rFonts w:hint="eastAsia" w:ascii="Times New Roman" w:hAnsi="Times New Roman" w:eastAsia="仿宋_GB2312" w:cs="Times New Roman"/>
          <w:i w:val="0"/>
          <w:iCs w:val="0"/>
          <w:caps w:val="0"/>
          <w:color w:val="000000"/>
          <w:spacing w:val="0"/>
          <w:sz w:val="32"/>
          <w:szCs w:val="32"/>
          <w:lang w:val="en-US" w:eastAsia="zh-CN"/>
        </w:rPr>
        <w:t>地</w:t>
      </w:r>
      <w:r>
        <w:rPr>
          <w:rFonts w:hint="default" w:ascii="Times New Roman" w:hAnsi="Times New Roman" w:eastAsia="仿宋_GB2312" w:cs="Times New Roman"/>
          <w:i w:val="0"/>
          <w:iCs w:val="0"/>
          <w:caps w:val="0"/>
          <w:color w:val="000000"/>
          <w:spacing w:val="0"/>
          <w:sz w:val="32"/>
          <w:szCs w:val="32"/>
          <w:lang w:val="en-US" w:eastAsia="zh-CN"/>
        </w:rPr>
        <w:t>实际用途情况</w:t>
      </w:r>
      <w:r>
        <w:rPr>
          <w:rFonts w:hint="eastAsia"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单独剥离商务金融用地</w:t>
      </w:r>
      <w:r>
        <w:rPr>
          <w:rFonts w:hint="eastAsia" w:ascii="Times New Roman" w:hAnsi="Times New Roman" w:eastAsia="仿宋_GB2312" w:cs="Times New Roman"/>
          <w:i w:val="0"/>
          <w:iCs w:val="0"/>
          <w:caps w:val="0"/>
          <w:color w:val="000000"/>
          <w:spacing w:val="0"/>
          <w:sz w:val="32"/>
          <w:szCs w:val="32"/>
          <w:lang w:val="en-US" w:eastAsia="zh-CN"/>
        </w:rPr>
        <w:t>并</w:t>
      </w:r>
      <w:r>
        <w:rPr>
          <w:rFonts w:hint="default" w:ascii="Times New Roman" w:hAnsi="Times New Roman" w:eastAsia="仿宋_GB2312" w:cs="Times New Roman"/>
          <w:i w:val="0"/>
          <w:iCs w:val="0"/>
          <w:caps w:val="0"/>
          <w:color w:val="000000"/>
          <w:spacing w:val="0"/>
          <w:sz w:val="32"/>
          <w:szCs w:val="32"/>
          <w:lang w:val="en-US" w:eastAsia="zh-CN"/>
        </w:rPr>
        <w:t>制定基准地价。</w:t>
      </w:r>
    </w:p>
    <w:p w14:paraId="417C9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（三）地价变化情况</w:t>
      </w:r>
    </w:p>
    <w:p w14:paraId="21945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商服用地地价水平有所下降，主要</w:t>
      </w:r>
      <w:r>
        <w:rPr>
          <w:rFonts w:hint="eastAsia" w:ascii="Times New Roman" w:hAnsi="Times New Roman" w:eastAsia="仿宋_GB2312" w:cs="Times New Roman"/>
          <w:i w:val="0"/>
          <w:iCs w:val="0"/>
          <w:caps w:val="0"/>
          <w:color w:val="000000"/>
          <w:spacing w:val="0"/>
          <w:sz w:val="32"/>
          <w:szCs w:val="32"/>
          <w:lang w:val="en-US" w:eastAsia="zh-CN"/>
        </w:rPr>
        <w:t>是因为</w:t>
      </w:r>
      <w:r>
        <w:rPr>
          <w:rFonts w:hint="default" w:ascii="Times New Roman" w:hAnsi="Times New Roman" w:eastAsia="仿宋_GB2312" w:cs="Times New Roman"/>
          <w:i w:val="0"/>
          <w:iCs w:val="0"/>
          <w:caps w:val="0"/>
          <w:color w:val="000000"/>
          <w:spacing w:val="0"/>
          <w:sz w:val="32"/>
          <w:szCs w:val="32"/>
          <w:lang w:val="en-US" w:eastAsia="zh-CN"/>
        </w:rPr>
        <w:t>商服业经济形势不</w:t>
      </w:r>
      <w:r>
        <w:rPr>
          <w:rFonts w:hint="eastAsia" w:ascii="Times New Roman" w:hAnsi="Times New Roman" w:eastAsia="仿宋_GB2312" w:cs="Times New Roman"/>
          <w:i w:val="0"/>
          <w:iCs w:val="0"/>
          <w:caps w:val="0"/>
          <w:color w:val="000000"/>
          <w:spacing w:val="0"/>
          <w:sz w:val="32"/>
          <w:szCs w:val="32"/>
          <w:lang w:val="en-US" w:eastAsia="zh-CN"/>
        </w:rPr>
        <w:t>佳</w:t>
      </w:r>
      <w:r>
        <w:rPr>
          <w:rFonts w:hint="default" w:ascii="Times New Roman" w:hAnsi="Times New Roman" w:eastAsia="仿宋_GB2312" w:cs="Times New Roman"/>
          <w:i w:val="0"/>
          <w:iCs w:val="0"/>
          <w:caps w:val="0"/>
          <w:color w:val="000000"/>
          <w:spacing w:val="0"/>
          <w:sz w:val="32"/>
          <w:szCs w:val="32"/>
          <w:lang w:val="en-US" w:eastAsia="zh-CN"/>
        </w:rPr>
        <w:t>；住宅用地有所</w:t>
      </w:r>
      <w:r>
        <w:rPr>
          <w:rFonts w:hint="eastAsia" w:ascii="Times New Roman" w:hAnsi="Times New Roman" w:eastAsia="仿宋_GB2312" w:cs="Times New Roman"/>
          <w:i w:val="0"/>
          <w:iCs w:val="0"/>
          <w:caps w:val="0"/>
          <w:color w:val="000000"/>
          <w:spacing w:val="0"/>
          <w:sz w:val="32"/>
          <w:szCs w:val="32"/>
          <w:lang w:val="en-US" w:eastAsia="zh-CN"/>
        </w:rPr>
        <w:t>上涨</w:t>
      </w:r>
      <w:r>
        <w:rPr>
          <w:rFonts w:hint="default" w:ascii="Times New Roman" w:hAnsi="Times New Roman" w:eastAsia="仿宋_GB2312" w:cs="Times New Roman"/>
          <w:i w:val="0"/>
          <w:iCs w:val="0"/>
          <w:caps w:val="0"/>
          <w:color w:val="000000"/>
          <w:spacing w:val="0"/>
          <w:sz w:val="32"/>
          <w:szCs w:val="32"/>
          <w:lang w:val="en-US" w:eastAsia="zh-CN"/>
        </w:rPr>
        <w:t>，主要</w:t>
      </w:r>
      <w:r>
        <w:rPr>
          <w:rFonts w:hint="eastAsia" w:ascii="Times New Roman" w:hAnsi="Times New Roman" w:eastAsia="仿宋_GB2312" w:cs="Times New Roman"/>
          <w:i w:val="0"/>
          <w:iCs w:val="0"/>
          <w:caps w:val="0"/>
          <w:color w:val="000000"/>
          <w:spacing w:val="0"/>
          <w:sz w:val="32"/>
          <w:szCs w:val="32"/>
          <w:lang w:val="en-US" w:eastAsia="zh-CN"/>
        </w:rPr>
        <w:t>是</w:t>
      </w:r>
      <w:r>
        <w:rPr>
          <w:rFonts w:hint="default" w:ascii="Times New Roman" w:hAnsi="Times New Roman" w:eastAsia="仿宋_GB2312" w:cs="Times New Roman"/>
          <w:i w:val="0"/>
          <w:iCs w:val="0"/>
          <w:caps w:val="0"/>
          <w:color w:val="000000"/>
          <w:spacing w:val="0"/>
          <w:sz w:val="32"/>
          <w:szCs w:val="32"/>
          <w:lang w:val="en-US" w:eastAsia="zh-CN"/>
        </w:rPr>
        <w:t>经济社会的发展和城市基础建设的不断完善拉动了地价水平；工矿仓储用地地价平均增幅较大，价格变化</w:t>
      </w:r>
      <w:r>
        <w:rPr>
          <w:rFonts w:hint="eastAsia" w:ascii="Times New Roman" w:hAnsi="Times New Roman" w:eastAsia="仿宋_GB2312" w:cs="Times New Roman"/>
          <w:i w:val="0"/>
          <w:iCs w:val="0"/>
          <w:caps w:val="0"/>
          <w:color w:val="000000"/>
          <w:spacing w:val="0"/>
          <w:sz w:val="32"/>
          <w:szCs w:val="32"/>
          <w:lang w:val="en-US" w:eastAsia="zh-CN"/>
        </w:rPr>
        <w:t>的主要</w:t>
      </w:r>
      <w:r>
        <w:rPr>
          <w:rFonts w:hint="default" w:ascii="Times New Roman" w:hAnsi="Times New Roman" w:eastAsia="仿宋_GB2312" w:cs="Times New Roman"/>
          <w:i w:val="0"/>
          <w:iCs w:val="0"/>
          <w:caps w:val="0"/>
          <w:color w:val="000000"/>
          <w:spacing w:val="0"/>
          <w:sz w:val="32"/>
          <w:szCs w:val="32"/>
          <w:lang w:val="en-US" w:eastAsia="zh-CN"/>
        </w:rPr>
        <w:t>原因</w:t>
      </w:r>
      <w:r>
        <w:rPr>
          <w:rFonts w:hint="eastAsia" w:ascii="Times New Roman" w:hAnsi="Times New Roman" w:eastAsia="仿宋_GB2312" w:cs="Times New Roman"/>
          <w:i w:val="0"/>
          <w:iCs w:val="0"/>
          <w:caps w:val="0"/>
          <w:color w:val="000000"/>
          <w:spacing w:val="0"/>
          <w:sz w:val="32"/>
          <w:szCs w:val="32"/>
          <w:lang w:val="en-US" w:eastAsia="zh-CN"/>
        </w:rPr>
        <w:t>是</w:t>
      </w:r>
      <w:r>
        <w:rPr>
          <w:rFonts w:hint="default" w:ascii="Times New Roman" w:hAnsi="Times New Roman" w:eastAsia="仿宋_GB2312" w:cs="Times New Roman"/>
          <w:i w:val="0"/>
          <w:iCs w:val="0"/>
          <w:caps w:val="0"/>
          <w:color w:val="000000"/>
          <w:spacing w:val="0"/>
          <w:sz w:val="32"/>
          <w:szCs w:val="32"/>
          <w:lang w:val="en-US" w:eastAsia="zh-CN"/>
        </w:rPr>
        <w:t>征地成本增幅较大，尤其在低级别区域价格增长更明显。</w:t>
      </w:r>
    </w:p>
    <w:p w14:paraId="0A309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default" w:ascii="Times New Roman" w:hAnsi="Times New Roman" w:eastAsia="国标黑体" w:cs="Times New Roman"/>
          <w:i w:val="0"/>
          <w:iCs w:val="0"/>
          <w:caps w:val="0"/>
          <w:color w:val="000000"/>
          <w:spacing w:val="0"/>
          <w:sz w:val="32"/>
          <w:szCs w:val="32"/>
        </w:rPr>
        <w:t>六、特色亮点</w:t>
      </w:r>
    </w:p>
    <w:p w14:paraId="4C68C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一</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用途划分更加明晰</w:t>
      </w:r>
    </w:p>
    <w:p w14:paraId="295C53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本次成果增加了商服用地的商务金融用地二级类</w:t>
      </w:r>
      <w:r>
        <w:rPr>
          <w:rFonts w:hint="eastAsia" w:ascii="Times New Roman" w:hAnsi="Times New Roman" w:eastAsia="仿宋_GB2312" w:cs="Times New Roman"/>
          <w:i w:val="0"/>
          <w:iCs w:val="0"/>
          <w:caps w:val="0"/>
          <w:color w:val="000000"/>
          <w:spacing w:val="0"/>
          <w:sz w:val="32"/>
          <w:szCs w:val="32"/>
          <w:lang w:eastAsia="zh-CN"/>
        </w:rPr>
        <w:t>别</w:t>
      </w:r>
      <w:r>
        <w:rPr>
          <w:rFonts w:hint="default" w:ascii="Times New Roman" w:hAnsi="Times New Roman" w:eastAsia="仿宋_GB2312" w:cs="Times New Roman"/>
          <w:i w:val="0"/>
          <w:iCs w:val="0"/>
          <w:caps w:val="0"/>
          <w:color w:val="000000"/>
          <w:spacing w:val="0"/>
          <w:sz w:val="32"/>
          <w:szCs w:val="32"/>
        </w:rPr>
        <w:t>和基准地价，符合当前土地出让市场情况和土地出让需求。</w:t>
      </w:r>
    </w:p>
    <w:p w14:paraId="33C867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公众参与进一步加强</w:t>
      </w:r>
    </w:p>
    <w:p w14:paraId="4F58B2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为提高基准地价更新成果的科学性和应用性，不仅在成果编制阶段进行了实地调研，而且完成了成果听证等法定程序。同时采用网络征求意见方式向社会征求意见，保障了公民对行政事务的</w:t>
      </w:r>
      <w:r>
        <w:rPr>
          <w:rFonts w:hint="eastAsia" w:ascii="Times New Roman" w:hAnsi="Times New Roman" w:eastAsia="仿宋_GB2312" w:cs="Times New Roman"/>
          <w:i w:val="0"/>
          <w:iCs w:val="0"/>
          <w:caps w:val="0"/>
          <w:color w:val="000000"/>
          <w:spacing w:val="0"/>
          <w:sz w:val="32"/>
          <w:szCs w:val="32"/>
          <w:lang w:eastAsia="zh-CN"/>
        </w:rPr>
        <w:t>知情权、参与权、表达权、监督权</w:t>
      </w:r>
      <w:r>
        <w:rPr>
          <w:rFonts w:hint="default" w:ascii="Times New Roman" w:hAnsi="Times New Roman" w:eastAsia="仿宋_GB2312" w:cs="Times New Roman"/>
          <w:i w:val="0"/>
          <w:iCs w:val="0"/>
          <w:caps w:val="0"/>
          <w:color w:val="000000"/>
          <w:spacing w:val="0"/>
          <w:sz w:val="32"/>
          <w:szCs w:val="32"/>
        </w:rPr>
        <w:t>，扩大了基准地价的社会影响。</w:t>
      </w:r>
    </w:p>
    <w:p w14:paraId="07F2A6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default" w:ascii="Times New Roman" w:hAnsi="Times New Roman" w:eastAsia="国标黑体" w:cs="Times New Roman"/>
          <w:i w:val="0"/>
          <w:iCs w:val="0"/>
          <w:caps w:val="0"/>
          <w:color w:val="000000"/>
          <w:spacing w:val="0"/>
          <w:sz w:val="32"/>
          <w:szCs w:val="32"/>
        </w:rPr>
        <w:t>七、文件时效</w:t>
      </w:r>
    </w:p>
    <w:p w14:paraId="5EDF3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按照《国土资源部办公厅关于实施&lt;城镇土地分等定级规程</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和&lt;城镇土地估价规程</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有关问题的通知》（国土资厅发〔2015〕12号）规定：“基准地价每3年应全面更新一次；超过6年未全面更新的，在土地估价报告中不再使用基准地价系数修正法”。本次基准地价评估基准日为2023年1月1日，文件在下一轮更新基准地价前有效。</w:t>
      </w:r>
    </w:p>
    <w:p w14:paraId="113A4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default" w:ascii="Times New Roman" w:hAnsi="Times New Roman" w:eastAsia="国标黑体" w:cs="Times New Roman"/>
          <w:i w:val="0"/>
          <w:iCs w:val="0"/>
          <w:caps w:val="0"/>
          <w:color w:val="000000"/>
          <w:spacing w:val="0"/>
          <w:sz w:val="32"/>
          <w:szCs w:val="32"/>
        </w:rPr>
        <w:t>八、政策解读人</w:t>
      </w:r>
    </w:p>
    <w:p w14:paraId="3A464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1.解读机关：</w:t>
      </w:r>
      <w:r>
        <w:rPr>
          <w:rFonts w:hint="eastAsia" w:ascii="Times New Roman" w:hAnsi="Times New Roman" w:eastAsia="仿宋_GB2312" w:cs="Times New Roman"/>
          <w:i w:val="0"/>
          <w:iCs w:val="0"/>
          <w:caps w:val="0"/>
          <w:color w:val="000000"/>
          <w:spacing w:val="0"/>
          <w:kern w:val="0"/>
          <w:sz w:val="32"/>
          <w:szCs w:val="32"/>
          <w:lang w:val="en-US" w:eastAsia="zh-CN" w:bidi="ar"/>
        </w:rPr>
        <w:t>卢氏县</w:t>
      </w:r>
      <w:r>
        <w:rPr>
          <w:rFonts w:hint="default" w:ascii="Times New Roman" w:hAnsi="Times New Roman" w:eastAsia="仿宋_GB2312" w:cs="Times New Roman"/>
          <w:i w:val="0"/>
          <w:iCs w:val="0"/>
          <w:caps w:val="0"/>
          <w:color w:val="000000"/>
          <w:spacing w:val="0"/>
          <w:kern w:val="0"/>
          <w:sz w:val="32"/>
          <w:szCs w:val="32"/>
          <w:lang w:val="en-US" w:eastAsia="zh-CN" w:bidi="ar"/>
        </w:rPr>
        <w:t>自然资源局</w:t>
      </w:r>
    </w:p>
    <w:p w14:paraId="5CEDDF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eastAsia" w:ascii="Times New Roman" w:hAnsi="Times New Roman" w:eastAsia="仿宋_GB2312" w:cs="Times New Roman"/>
          <w:i w:val="0"/>
          <w:iCs w:val="0"/>
          <w:caps w:val="0"/>
          <w:color w:val="000000"/>
          <w:spacing w:val="0"/>
          <w:sz w:val="32"/>
          <w:szCs w:val="32"/>
          <w:highlight w:val="none"/>
          <w:lang w:val="en-US" w:eastAsia="zh-CN"/>
        </w:rPr>
        <w:t>2.解读人</w:t>
      </w:r>
      <w:r>
        <w:rPr>
          <w:rFonts w:hint="default" w:ascii="Times New Roman" w:hAnsi="Times New Roman" w:eastAsia="仿宋_GB2312" w:cs="Times New Roman"/>
          <w:i w:val="0"/>
          <w:iCs w:val="0"/>
          <w:caps w:val="0"/>
          <w:color w:val="000000"/>
          <w:spacing w:val="0"/>
          <w:sz w:val="32"/>
          <w:szCs w:val="32"/>
          <w:highlight w:val="none"/>
        </w:rPr>
        <w:t>：</w:t>
      </w:r>
      <w:r>
        <w:rPr>
          <w:rFonts w:hint="eastAsia" w:ascii="Times New Roman" w:hAnsi="Times New Roman" w:eastAsia="仿宋_GB2312" w:cs="Times New Roman"/>
          <w:i w:val="0"/>
          <w:iCs w:val="0"/>
          <w:caps w:val="0"/>
          <w:color w:val="000000"/>
          <w:spacing w:val="0"/>
          <w:sz w:val="32"/>
          <w:szCs w:val="32"/>
          <w:highlight w:val="none"/>
          <w:lang w:val="en-US" w:eastAsia="zh-CN"/>
        </w:rPr>
        <w:t>所有者权益和开发利用股 李建鹏</w:t>
      </w:r>
      <w:r>
        <w:rPr>
          <w:rFonts w:hint="default" w:ascii="Times New Roman" w:hAnsi="Times New Roman" w:eastAsia="仿宋_GB2312" w:cs="Times New Roman"/>
          <w:i w:val="0"/>
          <w:iCs w:val="0"/>
          <w:caps w:val="0"/>
          <w:color w:val="000000"/>
          <w:spacing w:val="0"/>
          <w:sz w:val="32"/>
          <w:szCs w:val="32"/>
          <w:highlight w:val="none"/>
        </w:rPr>
        <w:t xml:space="preserve">  </w:t>
      </w:r>
    </w:p>
    <w:p w14:paraId="3D13B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3.</w:t>
      </w:r>
      <w:r>
        <w:rPr>
          <w:rFonts w:hint="default" w:ascii="Times New Roman" w:hAnsi="Times New Roman" w:eastAsia="仿宋_GB2312" w:cs="Times New Roman"/>
          <w:i w:val="0"/>
          <w:iCs w:val="0"/>
          <w:caps w:val="0"/>
          <w:color w:val="000000"/>
          <w:spacing w:val="0"/>
          <w:sz w:val="32"/>
          <w:szCs w:val="32"/>
          <w:highlight w:val="none"/>
        </w:rPr>
        <w:t>联系电话：</w:t>
      </w:r>
      <w:r>
        <w:rPr>
          <w:rFonts w:hint="eastAsia" w:ascii="Times New Roman" w:hAnsi="Times New Roman" w:eastAsia="仿宋_GB2312" w:cs="Times New Roman"/>
          <w:i w:val="0"/>
          <w:iCs w:val="0"/>
          <w:caps w:val="0"/>
          <w:color w:val="000000"/>
          <w:spacing w:val="0"/>
          <w:sz w:val="32"/>
          <w:szCs w:val="32"/>
          <w:highlight w:val="none"/>
          <w:lang w:val="en-US" w:eastAsia="zh-CN"/>
        </w:rPr>
        <w:t>0398-7877678</w:t>
      </w:r>
    </w:p>
    <w:p w14:paraId="75E8E0E6">
      <w:pPr>
        <w:keepNext w:val="0"/>
        <w:keepLines w:val="0"/>
        <w:pageBreakBefore w:val="0"/>
        <w:kinsoku/>
        <w:wordWrap/>
        <w:overflowPunct/>
        <w:topLinePunct w:val="0"/>
        <w:autoSpaceDE/>
        <w:autoSpaceDN/>
        <w:bidi w:val="0"/>
        <w:adjustRightInd/>
        <w:snapToGrid/>
        <w:spacing w:line="560" w:lineRule="exact"/>
        <w:ind w:firstLine="948" w:firstLineChars="200"/>
        <w:textAlignment w:val="auto"/>
        <w:rPr>
          <w:rFonts w:hint="default" w:ascii="Times New Roman" w:hAnsi="Times New Roman" w:eastAsia="微软雅黑" w:cs="Times New Roman"/>
          <w:b/>
          <w:bCs/>
          <w:i w:val="0"/>
          <w:iCs w:val="0"/>
          <w:caps w:val="0"/>
          <w:color w:val="015293"/>
          <w:spacing w:val="12"/>
          <w:sz w:val="45"/>
          <w:szCs w:val="45"/>
        </w:rPr>
      </w:pPr>
    </w:p>
    <w:sectPr>
      <w:footerReference r:id="rId3" w:type="default"/>
      <w:pgSz w:w="11906" w:h="16838"/>
      <w:pgMar w:top="2098" w:right="1474" w:bottom="1984" w:left="1587"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9A2773-7E9E-4DAC-AFA1-7C7AB7AEBD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29921836-EB92-4CDC-8FF3-469F3E13EF9A}"/>
  </w:font>
  <w:font w:name="仿宋_GB2312">
    <w:panose1 w:val="02010609030101010101"/>
    <w:charset w:val="86"/>
    <w:family w:val="auto"/>
    <w:pitch w:val="default"/>
    <w:sig w:usb0="00000001" w:usb1="080E0000" w:usb2="00000000" w:usb3="00000000" w:csb0="00040000" w:csb1="00000000"/>
    <w:embedRegular r:id="rId3" w:fontKey="{67519BED-5745-49E4-8FD0-C4B76A8AC172}"/>
  </w:font>
  <w:font w:name="楷体_GB2312">
    <w:panose1 w:val="02010609030101010101"/>
    <w:charset w:val="86"/>
    <w:family w:val="auto"/>
    <w:pitch w:val="default"/>
    <w:sig w:usb0="00000001" w:usb1="080E0000" w:usb2="00000000" w:usb3="00000000" w:csb0="00040000" w:csb1="00000000"/>
    <w:embedRegular r:id="rId4" w:fontKey="{17395D1C-6998-4A4A-8BCD-FB0CAE1F4F2C}"/>
  </w:font>
  <w:font w:name="国标黑体">
    <w:altName w:val="黑体"/>
    <w:panose1 w:val="02000500000000000000"/>
    <w:charset w:val="86"/>
    <w:family w:val="auto"/>
    <w:pitch w:val="default"/>
    <w:sig w:usb0="00000000" w:usb1="00000000" w:usb2="00000000" w:usb3="00000000" w:csb0="00040000" w:csb1="00000000"/>
    <w:embedRegular r:id="rId5" w:fontKey="{EB47B856-09A5-440A-AF2D-EEA36A700367}"/>
  </w:font>
  <w:font w:name="微软雅黑">
    <w:panose1 w:val="020B0503020204020204"/>
    <w:charset w:val="86"/>
    <w:family w:val="auto"/>
    <w:pitch w:val="default"/>
    <w:sig w:usb0="80000287" w:usb1="2ACF3C50" w:usb2="00000016" w:usb3="00000000" w:csb0="0004001F" w:csb1="00000000"/>
    <w:embedRegular r:id="rId6" w:fontKey="{D9E01ED6-97E9-4B9B-BAF7-C0EC26AB4B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F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720090" cy="323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6E1C5">
                          <w:pPr>
                            <w:pStyle w:val="2"/>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6pt;height:25.5pt;width:56.7pt;mso-position-horizontal:outside;mso-position-horizontal-relative:margin;z-index:251659264;mso-width-relative:page;mso-height-relative:page;" filled="f" stroked="f" coordsize="21600,21600" o:gfxdata="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eOzWAAAABwEAAA8AAAAAAAAAAQAgAAAAIgAAAGRycy9kb3ducmV2Lnht&#10;bFBLAQIUABQAAAAIAIdO4kD9cvdENAIAAGEEAAAOAAAAAAAAAAEAIAAAACUBAABkcnMvZTJvRG9j&#10;LnhtbFBLBQYAAAAABgAGAFkBAADLBQAAAAA=&#10;">
              <v:fill on="f" focussize="0,0"/>
              <v:stroke on="f" weight="0.5pt"/>
              <v:imagedata o:title=""/>
              <o:lock v:ext="edit" aspectratio="f"/>
              <v:textbox inset="0mm,0mm,0mm,0mm">
                <w:txbxContent>
                  <w:p w14:paraId="54B6E1C5">
                    <w:pPr>
                      <w:pStyle w:val="2"/>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A3203"/>
    <w:rsid w:val="01253372"/>
    <w:rsid w:val="06532730"/>
    <w:rsid w:val="09DC2A3C"/>
    <w:rsid w:val="0D074274"/>
    <w:rsid w:val="0D18022F"/>
    <w:rsid w:val="107E1BE7"/>
    <w:rsid w:val="1B3E5F8E"/>
    <w:rsid w:val="1F7F4B84"/>
    <w:rsid w:val="24FD3B3B"/>
    <w:rsid w:val="2B536F21"/>
    <w:rsid w:val="310B3A83"/>
    <w:rsid w:val="366A2B6B"/>
    <w:rsid w:val="379540A7"/>
    <w:rsid w:val="388B2843"/>
    <w:rsid w:val="49B063EE"/>
    <w:rsid w:val="52EB5BE6"/>
    <w:rsid w:val="574C6384"/>
    <w:rsid w:val="5A270BB8"/>
    <w:rsid w:val="5EDB41E5"/>
    <w:rsid w:val="60AA3203"/>
    <w:rsid w:val="67E54C94"/>
    <w:rsid w:val="6EF60784"/>
    <w:rsid w:val="752B15CB"/>
    <w:rsid w:val="777F273B"/>
    <w:rsid w:val="7AD7A9DF"/>
    <w:rsid w:val="7BFD0EBA"/>
    <w:rsid w:val="7F3AF65C"/>
    <w:rsid w:val="DFED798F"/>
    <w:rsid w:val="ED7F9E4F"/>
    <w:rsid w:val="EFFF5759"/>
    <w:rsid w:val="F7EF49B1"/>
    <w:rsid w:val="FF7DE635"/>
    <w:rsid w:val="FFAFB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821cffd6-de64-4121-9551-eb96552b5852</errorID>
      <errorWord>:</errorWord>
      <group>L1_Format</group>
      <groupName>格式问题</groupName>
      <ability>L2_HalfPunc</ability>
      <abilityName>全半角检查</abilityName>
      <candidateList>
        <item>：</item>
      </candidateList>
      <explain>文本全半角错误。</explain>
      <paraID>772EA141</paraID>
      <start>105</start>
      <end>106</end>
      <status>modified</status>
      <modifiedWord>：</modifiedWord>
      <trackRevisions>false</trackRevisions>
    </reviewItem>
    <reviewItem>
      <errorID>3f8dad6c-1024-446d-89cb-b716bca3639b</errorID>
      <errorWord>制定</errorWord>
      <group>L1_AI</group>
      <groupName>深度校对</groupName>
      <ability>L2_AI_Word</ability>
      <abilityName>字词纠错</abilityName>
      <candidateList>
        <item>的制定</item>
      </candidateList>
      <explain/>
      <paraID>6DADD202</paraID>
      <start>14</start>
      <end>17</end>
      <status>modified</status>
      <modifiedWord>的制定</modifiedWord>
      <trackRevisions>false</trackRevisions>
    </reviewItem>
    <reviewItem>
      <errorID>2575ce3e-e0c3-49e7-85e1-396634bee6d1</errorID>
      <errorWord>。</errorWord>
      <group>L1_AI</group>
      <groupName>深度校对</groupName>
      <ability>L2_AI_Grammar</ability>
      <abilityName>语法纠错</abilityName>
      <candidateList>
        <item>，我县开展了相关工作。</item>
      </candidateList>
      <explain/>
      <paraID>6DADD202</paraID>
      <start>91</start>
      <end>92</end>
      <status>ignored</status>
      <modifiedWord/>
      <trackRevisions>false</trackRevisions>
    </reviewItem>
    <reviewItem>
      <errorID>6fd7270d-00e8-4a0a-bf10-c91c0d5ddb31</errorID>
      <errorWord>实现</errorWord>
      <group>L1_AI</group>
      <groupName>深度校对</groupName>
      <ability>L2_AI_Word</ability>
      <abilityName>字词纠错</abilityName>
      <candidateList>
        <item>为实现</item>
      </candidateList>
      <explain/>
      <paraID>534121EC</paraID>
      <start>23</start>
      <end>26</end>
      <status>modified</status>
      <modifiedWord>为实现</modifiedWord>
      <trackRevisions>false</trackRevisions>
    </reviewItem>
    <reviewItem>
      <errorID>06c70026-8f9e-4a9a-ae7d-0af1a559d657</errorID>
      <errorWord>基准地地价的</errorWord>
      <group>L1_AI</group>
      <groupName>深度校对</groupName>
      <ability>L2_AI_Grammar</ability>
      <abilityName>语法纠错</abilityName>
      <candidateList>
        <item>基准地价</item>
      </candidateList>
      <explain/>
      <paraID>534121EC</paraID>
      <start>30</start>
      <end>34</end>
      <status>modified</status>
      <modifiedWord>基准地价</modifiedWord>
      <trackRevisions>false</trackRevisions>
    </reviewItem>
    <reviewItem>
      <errorID>166109cd-e8f8-4052-aeeb-14f99290db7d</errorID>
      <errorWord>目的</errorWord>
      <group>L1_AI</group>
      <groupName>深度校对</groupName>
      <ability>L2_AI_Word</ability>
      <abilityName>字词纠错</abilityName>
      <candidateList>
        <item>目标</item>
      </candidateList>
      <explain/>
      <paraID>534121EC</paraID>
      <start>38</start>
      <end>40</end>
      <status>modified</status>
      <modifiedWord>目标</modifiedWord>
      <trackRevisions>false</trackRevisions>
    </reviewItem>
    <reviewItem>
      <errorID>d093a3e2-205f-4272-94cc-9b4c05a0feb2</errorID>
      <errorWord>依据的效果</errorWord>
      <group>L1_AI</group>
      <groupName>深度校对</groupName>
      <ability>L2_AI_Grammar</ability>
      <abilityName>语法纠错</abilityName>
      <candidateList>
        <item>依据</item>
      </candidateList>
      <explain/>
      <paraID>534121EC</paraID>
      <start>118</start>
      <end>120</end>
      <status>modified</status>
      <modifiedWord>依据</modifiedWord>
      <trackRevisions>false</trackRevisions>
    </reviewItem>
    <reviewItem>
      <errorID>b409ad37-833e-476d-8e49-cf5afdcb78a1</errorID>
      <errorWord>调整成果</errorWord>
      <group>L1_AI</group>
      <groupName>深度校对</groupName>
      <ability>L2_AI_Grammar</ability>
      <abilityName>语法纠错</abilityName>
      <candidateList>
        <item>调整</item>
      </candidateList>
      <explain/>
      <paraID>419D03D4</paraID>
      <start>32</start>
      <end>34</end>
      <status>modified</status>
      <modifiedWord>调整</modifiedWord>
      <trackRevisions>false</trackRevisions>
    </reviewItem>
    <reviewItem>
      <errorID>a677b78e-1242-41cb-9048-48bb2cf7e17d</errorID>
      <errorWord>其间</errorWord>
      <group>L1_Word</group>
      <groupName>字词问题</groupName>
      <ability>L2_Typo</ability>
      <abilityName>字词错误</abilityName>
      <candidateList>
        <item>期间</item>
      </candidateList>
      <explain>存在发音相同字词的误用。</explain>
      <paraID>419D03D4</paraID>
      <start>141</start>
      <end>143</end>
      <status>modified</status>
      <modifiedWord>期间</modifiedWord>
      <trackRevisions>false</trackRevisions>
    </reviewItem>
    <reviewItem>
      <errorID>39141f1c-5c90-4f7d-8d88-c8a2f124efcd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2A0E5339</paraID>
      <start>27</start>
      <end>28</end>
      <status>modified</status>
      <modifiedWord>—</modifiedWord>
      <trackRevisions>false</trackRevisions>
    </reviewItem>
    <reviewItem>
      <errorID>d187f0b0-13f1-403b-ae2d-4045d77afb87</errorID>
      <errorWord>商</errorWord>
      <group>L1_AI</group>
      <groupName>深度校对</groupName>
      <ability>L2_AI_Grammar</ability>
      <abilityName>语法纠错</abilityName>
      <candidateList>
        <item>本次根据商</item>
      </candidateList>
      <explain/>
      <paraID>34D353FE</paraID>
      <start>0</start>
      <end>5</end>
      <status>modified</status>
      <modifiedWord>本次根据商</modifiedWord>
      <trackRevisions>false</trackRevisions>
    </reviewItem>
    <reviewItem>
      <errorID>ba868101-01b1-4e9b-944d-745bbc7cca50</errorID>
      <errorWord>地根据</errorWord>
      <group>L1_AI</group>
      <groupName>深度校对</groupName>
      <ability>L2_AI_Grammar</ability>
      <abilityName>语法纠错</abilityName>
      <candidateList>
        <item>地</item>
      </candidateList>
      <explain/>
      <paraID>34D353FE</paraID>
      <start>7</start>
      <end>8</end>
      <status>modified</status>
      <modifiedWord>地</modifiedWord>
      <trackRevisions>false</trackRevisions>
    </reviewItem>
    <reviewItem>
      <errorID>21cccadc-437c-4436-819c-d4d882d8560d</errorID>
      <errorWord>本次</errorWord>
      <group>L1_AI</group>
      <groupName>深度校对</groupName>
      <ability>L2_AI_Word</ability>
      <abilityName>字词纠错</abilityName>
      <candidateList>
        <item>，</item>
      </candidateList>
      <explain/>
      <paraID>34D353FE</paraID>
      <start>14</start>
      <end>15</end>
      <status>modified</status>
      <modifiedWord>，</modifiedWord>
      <trackRevisions>false</trackRevisions>
    </reviewItem>
    <reviewItem>
      <errorID>ea5500f1-c3d5-4c3b-a8d2-81762f7b3188</errorID>
      <errorWord>进行</errorWord>
      <group>L1_AI</group>
      <groupName>深度校对</groupName>
      <ability>L2_AI_Word</ability>
      <abilityName>字词纠错</abilityName>
      <candidateList>
        <item>并</item>
      </candidateList>
      <explain/>
      <paraID>34D353FE</paraID>
      <start>25</start>
      <end>26</end>
      <status>modified</status>
      <modifiedWord>并</modifiedWord>
      <trackRevisions>false</trackRevisions>
    </reviewItem>
    <reviewItem>
      <errorID>ab9e9284-9bd1-451b-a7c8-07d955d01456</errorID>
      <errorWord>因为</errorWord>
      <group>L1_AI</group>
      <groupName>深度校对</groupName>
      <ability>L2_AI_Word</ability>
      <abilityName>字词纠错</abilityName>
      <candidateList>
        <item>是因为</item>
      </candidateList>
      <explain/>
      <paraID>2194509F</paraID>
      <start>15</start>
      <end>18</end>
      <status>modified</status>
      <modifiedWord>是因为</modifiedWord>
      <trackRevisions>false</trackRevisions>
    </reviewItem>
    <reviewItem>
      <errorID>f506fc3f-4cd1-4d12-9c36-4376c333792f</errorID>
      <errorWord>佳导致</errorWord>
      <group>L1_AI</group>
      <groupName>深度校对</groupName>
      <ability>L2_AI_Grammar</ability>
      <abilityName>语法纠错</abilityName>
      <candidateList>
        <item>佳</item>
      </candidateList>
      <explain/>
      <paraID>2194509F</paraID>
      <start>26</start>
      <end>27</end>
      <status>modified</status>
      <modifiedWord>佳</modifiedWord>
      <trackRevisions>false</trackRevisions>
    </reviewItem>
    <reviewItem>
      <errorID>2973943b-8f56-42bc-a3b0-c3127a41caa9</errorID>
      <errorWord>增幅</errorWord>
      <group>L1_AI</group>
      <groupName>深度校对</groupName>
      <ability>L2_AI_Word</ability>
      <abilityName>字词纠错</abilityName>
      <candidateList>
        <item>上涨</item>
      </candidateList>
      <explain/>
      <paraID>2194509F</paraID>
      <start>34</start>
      <end>36</end>
      <status>modified</status>
      <modifiedWord>上涨</modifiedWord>
      <trackRevisions>false</trackRevisions>
    </reviewItem>
    <reviewItem>
      <errorID>db99c96e-d6ff-4439-8805-a0f6c5477950</errorID>
      <errorWord>为</errorWord>
      <group>L1_AI</group>
      <groupName>深度校对</groupName>
      <ability>L2_AI_Word</ability>
      <abilityName>字词纠错</abilityName>
      <candidateList>
        <item>是</item>
      </candidateList>
      <explain/>
      <paraID>2194509F</paraID>
      <start>39</start>
      <end>40</end>
      <status>modified</status>
      <modifiedWord>是</modifiedWord>
      <trackRevisions>false</trackRevisions>
    </reviewItem>
    <reviewItem>
      <errorID>23193e8b-5c5c-4557-8e1a-678d03142db5</errorID>
      <errorWord>主要</errorWord>
      <group>L1_AI</group>
      <groupName>深度校对</groupName>
      <ability>L2_AI_Word</ability>
      <abilityName>字词纠错</abilityName>
      <candidateList>
        <item>的主要</item>
      </candidateList>
      <explain/>
      <paraID>2194509F</paraID>
      <start>86</start>
      <end>89</end>
      <status>modified</status>
      <modifiedWord>的主要</modifiedWord>
      <trackRevisions>false</trackRevisions>
    </reviewItem>
    <reviewItem>
      <errorID>eb9c0816-eb8f-4a1d-92ce-f0cefc45f7f1</errorID>
      <errorWord>为</errorWord>
      <group>L1_AI</group>
      <groupName>深度校对</groupName>
      <ability>L2_AI_Word</ability>
      <abilityName>字词纠错</abilityName>
      <candidateList>
        <item>是</item>
      </candidateList>
      <explain/>
      <paraID>2194509F</paraID>
      <start>91</start>
      <end>92</end>
      <status>modified</status>
      <modifiedWord>是</modifiedWord>
      <trackRevisions>false</trackRevisions>
    </reviewItem>
    <reviewItem>
      <errorID>43582d00-1242-4939-b471-eb7b92798f84</errorID>
      <errorWord>级别</errorWord>
      <group>L1_Word</group>
      <groupName>字词问题</groupName>
      <ability>L2_Typo</ability>
      <abilityName>字词错误</abilityName>
      <candidateList>
        <item>别</item>
      </candidateList>
      <explain/>
      <paraID>295C537F</paraID>
      <start>21</start>
      <end>22</end>
      <status>modified</status>
      <modifiedWord>别</modifiedWord>
      <trackRevisions>false</trackRevisions>
    </reviewItem>
    <reviewItem>
      <errorID>35bffa65-f980-44d2-8126-4950f406f551</errorID>
      <errorWord>知情权、参与权表达权、监督权</errorWord>
      <group>L1_Political</group>
      <groupName>政治性问题</groupName>
      <ability>L2_Keyword</ability>
      <abilityName>固定表述</abilityName>
      <candidateList>
        <item>知情权、参与权、表达权、监督权</item>
      </candidateList>
      <explain>注意检查当前固定表述标点是否使用规范。</explain>
      <paraID>4F58B242</paraID>
      <start>83</start>
      <end>98</end>
      <status>modified</status>
      <modifiedWord>知情权、参与权、表达权、监督权</modifiedWord>
      <trackRevisions>false</trackRevisions>
    </reviewItem>
    <reviewItem>
      <errorID>3235195c-15bf-4fc5-b49f-b91d8a2335bf</errorID>
      <errorWord>&gt;</errorWord>
      <group>L1_Format</group>
      <groupName>格式问题</groupName>
      <ability>L2_HalfPunc</ability>
      <abilityName>全半角检查</abilityName>
      <candidateList>
        <item>〉</item>
      </candidateList>
      <explain>文本全半角错误。</explain>
      <paraID>5EDF3402</paraID>
      <start>26</start>
      <end>27</end>
      <status>modified</status>
      <modifiedWord>〉</modifiedWord>
      <trackRevisions>false</trackRevisions>
    </reviewItem>
    <reviewItem>
      <errorID>4b8fe0df-1aff-440b-9961-d09e981cfd5a</errorID>
      <errorWord>&gt;</errorWord>
      <group>L1_Format</group>
      <groupName>格式问题</groupName>
      <ability>L2_HalfPunc</ability>
      <abilityName>全半角检查</abilityName>
      <candidateList>
        <item>〉</item>
      </candidateList>
      <explain>文本全半角错误。</explain>
      <paraID>5EDF3402</paraID>
      <start>37</start>
      <end>38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fa3e3-5974-402c-88a2-fc7217fdebc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1617</Words>
  <Characters>1705</Characters>
  <Lines>0</Lines>
  <Paragraphs>0</Paragraphs>
  <TotalTime>2</TotalTime>
  <ScaleCrop>false</ScaleCrop>
  <LinksUpToDate>false</LinksUpToDate>
  <CharactersWithSpaces>1709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2026-03-18T09:43:00Z</dcterms:created>
  <dc:creator>孙海月</dc:creator>
  <cp:lastModifiedBy>WPS_1486090982</cp:lastModifiedBy>
  <dcterms:modified xsi:type="dcterms:W3CDTF">2026-03-17T08:38:49Z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16BF418E358A493FB713F430AD1F801B_13</vt:lpwstr>
  </property>
  <property fmtid="{D5CDD505-2E9C-101B-9397-08002B2CF9AE}" pid="4" name="KSOTemplateDocerSaveRecord">
    <vt:lpwstr>eyJoZGlkIjoiZDlkMTNkYTRhYjU3ODAyMTEzMDk5ZWY5NmNlYzQyYjgiLCJ1c2VySWQiOiIyNjI1MjYyMzYifQ==</vt:lpwstr>
  </property>
</Properties>
</file>