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34E0BC">
      <w:pPr>
        <w:bidi w:val="0"/>
        <w:jc w:val="left"/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附件6：</w:t>
      </w:r>
    </w:p>
    <w:p w14:paraId="31EBE24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卢氏县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瓦窑沟乡</w:t>
      </w:r>
      <w:r>
        <w:rPr>
          <w:rStyle w:val="6"/>
          <w:rFonts w:hint="default" w:ascii="Times New Roman" w:hAnsi="Times New Roman" w:eastAsia="方正小标宋简体" w:cs="Times New Roman"/>
          <w:b w:val="0"/>
          <w:bCs w:val="0"/>
          <w:caps w:val="0"/>
          <w:color w:val="0F1115"/>
          <w:spacing w:val="-6"/>
          <w:sz w:val="44"/>
          <w:szCs w:val="44"/>
          <w:shd w:val="clear" w:color="auto" w:fill="FFFFFF"/>
        </w:rPr>
        <w:t>2026</w:t>
      </w:r>
      <w:r>
        <w:rPr>
          <w:rStyle w:val="6"/>
          <w:rFonts w:hint="eastAsia" w:ascii="方正小标宋简体" w:hAnsi="方正小标宋简体" w:eastAsia="方正小标宋简体" w:cs="方正小标宋简体"/>
          <w:b w:val="0"/>
          <w:bCs w:val="0"/>
          <w:caps w:val="0"/>
          <w:color w:val="0F1115"/>
          <w:spacing w:val="-6"/>
          <w:sz w:val="44"/>
          <w:szCs w:val="44"/>
          <w:shd w:val="clear" w:color="auto" w:fill="FFFFFF"/>
        </w:rPr>
        <w:t>年水毁</w:t>
      </w:r>
      <w:r>
        <w:rPr>
          <w:rStyle w:val="6"/>
          <w:rFonts w:hint="eastAsia" w:ascii="方正小标宋简体" w:hAnsi="方正小标宋简体" w:eastAsia="方正小标宋简体" w:cs="方正小标宋简体"/>
          <w:b w:val="0"/>
          <w:bCs w:val="0"/>
          <w:caps w:val="0"/>
          <w:color w:val="0F1115"/>
          <w:spacing w:val="-6"/>
          <w:sz w:val="44"/>
          <w:szCs w:val="44"/>
          <w:shd w:val="clear" w:color="auto" w:fill="FFFFFF"/>
          <w:lang w:val="en-US" w:eastAsia="zh-CN"/>
        </w:rPr>
        <w:t>基础设施恢复重建</w:t>
      </w:r>
      <w:r>
        <w:rPr>
          <w:rStyle w:val="6"/>
          <w:rFonts w:hint="eastAsia" w:ascii="方正小标宋简体" w:hAnsi="方正小标宋简体" w:eastAsia="方正小标宋简体" w:cs="方正小标宋简体"/>
          <w:b w:val="0"/>
          <w:bCs w:val="0"/>
          <w:caps w:val="0"/>
          <w:color w:val="0F1115"/>
          <w:spacing w:val="-6"/>
          <w:sz w:val="44"/>
          <w:szCs w:val="44"/>
          <w:shd w:val="clear" w:color="auto" w:fill="FFFFFF"/>
        </w:rPr>
        <w:t>中央预算内以工代赈项目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技术服务评分办法</w:t>
      </w:r>
    </w:p>
    <w:p w14:paraId="14F3DAC8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为确保卢氏县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瓦窑沟乡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2026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年水毁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基础设施恢复重建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中央预算内以工代赈项目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资金节约、公开透明、村民利益最大化，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依据《河南省以工代赈项目村民自建工作指南（试行）》，特制定本办法：</w:t>
      </w:r>
    </w:p>
    <w:p w14:paraId="1CBF1671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黑体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一、</w:t>
      </w:r>
      <w:r>
        <w:rPr>
          <w:rFonts w:hint="default" w:ascii="Times New Roman" w:hAnsi="Times New Roman" w:eastAsia="黑体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资格预审</w:t>
      </w:r>
      <w:r>
        <w:rPr>
          <w:rFonts w:hint="default" w:ascii="Times New Roman" w:hAnsi="Times New Roman" w:eastAsia="黑体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 xml:space="preserve"> </w:t>
      </w:r>
    </w:p>
    <w:p w14:paraId="7C8E72E3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有下列情形之一的，取消参评资格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：</w:t>
      </w:r>
    </w:p>
    <w:p w14:paraId="2F07DBB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技术员不具备中级（含中级）以上职称或不具备5年以上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市政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工程施工经历的；</w:t>
      </w:r>
    </w:p>
    <w:p w14:paraId="50AC3A0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监理单位不具备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乙级及以上的市政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监理资质或不能保证至少一名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监理工程师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常驻工地的；</w:t>
      </w:r>
    </w:p>
    <w:p w14:paraId="60CBB72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监理费报价高于工程造价1个百分点的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。</w:t>
      </w:r>
    </w:p>
    <w:p w14:paraId="5134839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跟踪结算审核报价高于工程造价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1个百分点的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。</w:t>
      </w:r>
    </w:p>
    <w:p w14:paraId="4A10B49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跟踪结算审核单位不具有造价资质的；跟踪结算审核单位注册造价师小于3人的。</w:t>
      </w:r>
    </w:p>
    <w:p w14:paraId="6C3DBD97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二、百分评定</w:t>
      </w:r>
    </w:p>
    <w:p w14:paraId="5963DD6B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/>
        <w:autoSpaceDE/>
        <w:autoSpaceDN/>
        <w:bidi w:val="0"/>
        <w:adjustRightInd/>
        <w:snapToGrid/>
        <w:spacing w:line="460" w:lineRule="exact"/>
        <w:ind w:firstLine="643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>（一）报价部分（60分）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。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监理单位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监理费报价每比工程造价1%低0.01点得3分，最高得60分；技术员月工资报价比1万元每低100元得3分，最高得60分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；跟踪结算审核单位报价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每比工程造价1%低0.01点得3分，最高得60分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。</w:t>
      </w:r>
    </w:p>
    <w:p w14:paraId="77CDAE8B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/>
        <w:autoSpaceDE/>
        <w:autoSpaceDN/>
        <w:bidi w:val="0"/>
        <w:adjustRightInd/>
        <w:snapToGrid/>
        <w:spacing w:line="460" w:lineRule="exact"/>
        <w:ind w:firstLine="643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>（二）资质部分（40分）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。</w:t>
      </w:r>
    </w:p>
    <w:p w14:paraId="009B7E53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1.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技术员具备中级职称的得15分，具备高级职称的得20分，具备5年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市政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工程施工经历的得10分，每多一年加1分，最多加10分。</w:t>
      </w:r>
    </w:p>
    <w:p w14:paraId="51C7E0FB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2.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监理单位具备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乙级及以上的市政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工程监理资质的得20分，具备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甲级及以上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监理资质的得25分，常驻监理工程师1名的得10分，常驻监理工程师2名的得15分。</w:t>
      </w:r>
    </w:p>
    <w:p w14:paraId="5E8AB2B6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3、跟踪结算审核单位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具备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乙级及以上的造价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资质的得20分，具备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甲级及以上造价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资质的得25分，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具备二级造价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师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3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名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及以上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的得10分，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具备一级造价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师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3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名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及以上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的得15分。</w:t>
      </w:r>
    </w:p>
    <w:p w14:paraId="11B1EB71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/>
        <w:autoSpaceDE/>
        <w:autoSpaceDN/>
        <w:bidi w:val="0"/>
        <w:adjustRightInd/>
        <w:snapToGrid/>
        <w:spacing w:line="460" w:lineRule="exact"/>
        <w:ind w:firstLine="643" w:firstLineChars="200"/>
        <w:jc w:val="left"/>
        <w:textAlignment w:val="auto"/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>三、</w:t>
      </w:r>
      <w:r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>结果运用</w:t>
      </w:r>
    </w:p>
    <w:p w14:paraId="0BD7AB04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按得分从高到低确定中标人，并签订服务协议。</w:t>
      </w:r>
    </w:p>
    <w:p w14:paraId="4C1C29B8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/>
        <w:autoSpaceDE/>
        <w:autoSpaceDN/>
        <w:bidi w:val="0"/>
        <w:adjustRightInd/>
        <w:snapToGrid/>
        <w:spacing w:line="460" w:lineRule="exact"/>
        <w:ind w:firstLine="643" w:firstLineChars="200"/>
        <w:jc w:val="left"/>
        <w:textAlignment w:val="auto"/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>四、</w:t>
      </w:r>
      <w:r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>特别声明</w:t>
      </w:r>
    </w:p>
    <w:p w14:paraId="12277836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Style w:val="6"/>
          <w:rFonts w:hint="eastAsia" w:ascii="仿宋_GB2312" w:hAnsi="仿宋_GB2312" w:eastAsia="仿宋_GB2312" w:cs="仿宋_GB2312"/>
          <w:b/>
          <w:caps w:val="0"/>
          <w:color w:val="0F1115"/>
          <w:spacing w:val="0"/>
          <w:sz w:val="32"/>
          <w:szCs w:val="32"/>
          <w:shd w:val="clear" w:fill="FFFFFF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Borders w:offsetFrom="page"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425" w:num="1"/>
          <w:docGrid w:type="lines" w:linePitch="312" w:charSpace="0"/>
        </w:sect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技术员、监理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、跟踪结算审核单位面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向社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会选聘。</w:t>
      </w:r>
    </w:p>
    <w:p w14:paraId="0941A8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02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5A3A12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9FAE592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9FAE592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9356542"/>
    <w:multiLevelType w:val="singleLevel"/>
    <w:tmpl w:val="6935654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892439"/>
    <w:rsid w:val="1C3D27EE"/>
    <w:rsid w:val="1F272F20"/>
    <w:rsid w:val="2C275941"/>
    <w:rsid w:val="3CDC62D4"/>
    <w:rsid w:val="4AE759AA"/>
    <w:rsid w:val="4B3D1C65"/>
    <w:rsid w:val="6ED17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671</Words>
  <Characters>706</Characters>
  <Lines>0</Lines>
  <Paragraphs>0</Paragraphs>
  <TotalTime>30</TotalTime>
  <ScaleCrop>false</ScaleCrop>
  <LinksUpToDate>false</LinksUpToDate>
  <CharactersWithSpaces>707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2026-03-26T04:53:00Z</dcterms:created>
  <dc:creator>ASUS</dc:creator>
  <cp:lastModifiedBy>公共文印～18739891223</cp:lastModifiedBy>
  <cp:lastPrinted>2026-03-27T01:37:14Z</cp:lastPrinted>
  <dcterms:modified xsi:type="dcterms:W3CDTF">2026-03-27T01:39:06Z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eyJoZGlkIjoiZDA0OTQ2NzEyODc3YjA5ZGEwODBlNGNmODk4MjhiNTQiLCJ1c2VySWQiOiI0OTMwMjQxMDIifQ==</vt:lpwstr>
  </property>
  <property fmtid="{D5CDD505-2E9C-101B-9397-08002B2CF9AE}" pid="4" name="ICV">
    <vt:lpwstr>1B2584EEEB7E479091578CDB641A75B9_13</vt:lpwstr>
  </property>
</Properties>
</file>