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-SA"/>
        </w:rPr>
        <w:t>卢氏县2025年度法治政府建设情况报告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2025年，卢氏县深入贯彻落实党中央、国务院及省市关于法治政府建设的决策部署，坚持以落实行政执法责任制为核心导向，以规范行政执法行为、健全行政决策程序为关键抓手，全面深化服务型行政执法建设，严格落实行政执法“三项制度”，统筹推进法治政府建设各项重点任务落地落细，着力提升依法行政能力和水平，有效破解工作中的难点堵点问题，法治政府建设取得显著阶段性成效，为全县经济社会高质量发展提供了坚实法治保障。现将主要工作情况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一、主要工作开展情况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（一）高位统筹，夯实法治政府建设根基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 压实目标责任。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紧紧围绕中共中央、国务院《法治政府建设实施纲要（2021—2025年）》及《法治三门峡建设规划（2021—2025年）》总体部署，结合本县实际，制定印发年度法治政府建设工作安排，明晰权责分工、分解具体任务、明确工作目标，为统筹推进全县法治政府建设提供制度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 领导带头学法。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深入落实《卢氏县领导干部应知应会党内法规和国家法律清单制度》，将学法内容纳入县委、县政府及县委党校培训计划和各单位年度学习计划。截至目前，县政府常务会集体学法6次，听取法治政府建设情况汇报1次、行政执法领域专项整治汇报2次；相关学法内容已纳入县委理论学习中心组学习计划并有序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3. 强化考评问责。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将法治政府建设纳入乡镇政府及县直单位绩效考核核心指标。自2021年起推行党政主要负责人法治建设述职及年度述法制度，述法范围覆盖19个乡镇及行政执法部门分管领导和法制科室负责人，并逐年扩大覆盖面，目前已实现科级干部述法全覆盖。2024年，全县303名科级以上干部进行书面述法；2025年4月8日，6名乡镇及县直部门主要负责人完成现场述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4. 提升依法决策水平。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2025年，县委、县政府80余个重大决策、重点项目涉法文件及协议经过了合法性审查程序，采纳法制审核意见建议200余条，在审核环节重点规范社会参与、专家论证等事先决策程序，进一步推动县委、县政府依法决策、依法决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5. 完善法律顾问机制。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认真落实省司法厅部署要求，推进“党政机关法律顾问工作综合管理系统”全覆盖，完成全县各单位账号分配，推动案件线上办理，充分发挥法律顾问的法治支撑作用。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（二）源头管控，提升规范性文件管理质效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 严格法制审查。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对县政府《关于村民委员会和农村集体经济组织资金分户管理工作方案》等5件规范性文件开展全流程合法性审查，提出意见建议30余条，已完成备案3件；同步完成部门2件规范性文件的审查备案工作。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 完成文件清理。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完成2025年行政规范性文件全面清理，对县政府2025年2月17日前发布的文件进行全面梳理并公布清理结果，最终确定现行有效政府规范性文件共30件。市场监管局等多部门联合开展了妨碍统一大市场政策措施清理，进一步优化了公平竞争的市场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3. 强化文件评查。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对全县各类文件开展评查，调阅各乡镇、各部门发文目录2080条，抽取24家单位36个文件重点核查，认定并纳入规范性文件3件，已完成废止2件、备案1件，切实做到“有件必备、有备必审、有错必纠”。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4. 明确制定主体。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依据《河南省行政规范性文件管理办法》，结合我县机构设置实际，经征求意见后公布56家县级规范性文件制定主体清单，包括县政府及27个县政府部门、10个其他单位及19个乡镇政府。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（三）聚焦效能提升，强化行政执法监督刚性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 规范执法核心要素。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以执法主体资格、监督渠道畅通、制度体系完善为核心夯实规范基础。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一是明确执法主体，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完成县域49家非垂直管理执法部门资格确认并公示，确保执法主体合法；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二是畅通监督渠道，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公布投诉举报方式，扩大监督覆盖面与群众参与度；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三是充分调动社会监督力量，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选聘了20名社会监督员参与监督，全面摸排涉企“趋利性执法、违规异地执法、乱收费乱罚款乱查封乱扣押”等执法行为。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 构建多元执法监督体系。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深化部门联动、靶向处置等举措提升监督实效。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一是建立协同机制，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以“分片包干”方式实现执法部门督导全覆盖，联合政府办、法院、检察院等部门对所有复议、诉讼败诉案件进行梳理，构建共治格局，累计发出交办函4份、提示函5份，整改问题17个，处理38人，解决民生实事11件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二是回应群众诉求，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自2月公布投诉渠道以来，办结行政执法类投诉4件，1件正在推进中。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三是强化重大执法备案。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2025年完成重大行政处罚备案22起。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3.提升行政执法规范水平。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今年着重以社会监督、案卷评查、业务培训为抓手提升执法质量。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一是拓宽监督渠道，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组织监督员及律师座谈，明确提升举措。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二是深化案卷评查，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抽查837册案卷并发出19份《行政执法监督意见书》，推动闭环整改。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三是加强业务培训，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开展4次线下培训，覆盖19个乡镇执法骨干，推行线上常态化学习，确保执法人员完成不少于60学时的学习任务。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4.优化涉企执法服务。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以规范涉企执法为切入点打造优质法治化营商环境。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一是厘清检查边界，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组织27个部门梳理确认1651项行政检查事项。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二是规范行政检查。公布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19个部门140项涉企执法事项和检查计划，积极推进“进一次门、查多项事”。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三是精准收集诉求。通过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走访150余家企业、经营主体，客观了解行政执法存在的问题及不足。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四是推进部门联合执法，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破解“多头检查、重复执法、监管缺位”难题。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五是强化涉企执法监督，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实行涉企处罚同步备案制，已完成20件案件同步审查。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六是推行“综合查一次”，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落实相关法规要求，构建协同执法大格局。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（四）聚焦社会治理，推动府院联动机制建设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 深化法治政府建设提质行动。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严格落实行政机关负责人出庭应诉制度，全县行政诉讼案件负责人出庭应诉率达100%。开展行政败诉案件溯源治理，梳理2025年以来行政败诉案件2件，形成分析报告并推动相关部门整改。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 强化重点领域风险化解。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聚焦金融、房地产、国资等领域风险，建立“每月排查、季度研判”风险防控机制，排查化解潜在风险隐患。联动法院、司法行政、住建、人社、自然资源等部门，妥善处置相关纠纷，积极促成调解协议，有效降低行政败诉率。截至目前，共召开县级府院联动联席会议4次（县领导参加2次），召开专题协调会2次，研究解决重点难点问题26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（五）聚焦服务效能，提升到期换证便民水平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1.构建智能提醒机制。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依托电子证照库数据优势，建立证照有效期动态监测模型，重点覆盖食品经营、公共场所卫生、取水许可、道路运输经营等高频涉企涉民证照。设定“到期前60天、30天、10天”梯度预警时段，系统自动检索匹配被许可人名称、许可证编号、有效期限及预留联系方式等关键信息，变“人找服务”为“主动服务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2.拓展精准触达渠道。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通过系统预设规则自动触发提醒任务，采用双重渠道精准推送：一是短信提醒，向被许可人登记手机发送包含证照名称、到期日期、线上办理链接及线下咨询电话等内容的提示短信；二是平台推送，对河南省政务服务网及“豫事办”APP实名认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用户，在个人账户或APP内主动推送通知，方便随时查阅办理。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3. 推动满意度持续提升。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截至2025年6月30日，系统已发出各类证照到期提醒14801条，覆盖369家市场主体及14432名个人，有效规避证照过期导致的业务中断和处罚风险。提醒信息附带的清晰办理指引大幅提升了办事便捷度，收到提醒后及时办理延续或换证业务的比率超98%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（六）聚焦法治教育，扩大普法活动覆盖面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1.全力实施“八五”普法规划。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2025年是“八五”普法收官之年，压实全县51个重点县直单位、19个乡镇的普法责任制，构建全县普法工作新格局。通过落实普法提示函制度、依托局微信公众号开辟“普法视窗”栏目，有效调动各责任单位普法工作积极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2.积极开展各类法治宣传活动。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以“法律六进”为核心，深化法律服务助力乡村振兴、法佑青春、开学法治第一课、优化营商环境等专项普法活动。截至目前，累计开展活动326余场次，发放资料4.6万余份，惠及群众5.8万余人次；培训农村“法律明白人”50余场次、1800余人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-SA"/>
        </w:rPr>
        <w:t>3.创新方式方法提升普法质效。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推行全过程普法，将普法融入执法、司法等环节，县法院“巡回法庭”等以案释法，县乡“调解+普法”化解纠纷1.36万件，成功率超97%。社会化普法聚合力，重组30人讲师团，吸纳“一村一警”、村居法律顾问等力量每月入村普法。智慧化普法扩影响，打造“卢小司说法”“卢法说法”“卢氏检察官说法”“玲玲工作室”等普法品牌，开通专栏推送新媒体法治视频、动漫、信息等产品2800余条，阅读量超510万人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320" w:firstLineChars="100"/>
        <w:jc w:val="left"/>
        <w:textAlignment w:val="auto"/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lang w:val="en-US" w:eastAsia="zh-CN" w:bidi="ar-SA"/>
        </w:rPr>
        <w:t>（七）聚焦社会稳定，提升基层人民调解实效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积极构建覆盖城乡、便捷高效、均等普惠的县、乡、村三级公共法律服务体系。以乡镇公共法律服务工作站为载体，整合村居法律顾问、乡镇执法人员等多方资源，推动人民调解、行政调解、司法调解与法律诉讼有效衔接，实现矛盾“一站式”调处解决。全县180个村（社区）实现法律顾问和“法律明白人”全覆盖，2025年共办理法律援助387件，提供法律服务9300余人次，全县三级调解组织化解矛盾纠纷5525起，调解率、回访率均达100%，协议履行率达98%，有效将矛盾化解在萌芽状态，得到群众高度认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二、存在问题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近年来，我县法治政府建设稳步推进、成效初显，但对标上级高标准严要求仍存在短板，具体问题如下：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（一）述法质效不均。部分单位述法报告偏离主责主业，内容空洞、缺乏数据和案例支撑，对重点难点问题剖析不深，未充分发挥“以述促改”作用。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（二）监督效能不足。传统监督覆盖面不广、响应滞后，智能化平台建设滞后，数据支撑能力薄弱，难以形成全链条监督闭环。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（三）重点领域执法不规范。个别执法人员程序意识薄弱，存在取证不规范、文书制作粗糙等问题，自由裁量权约束不足，同类案件处理标准不一。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（四）涉企服务供需错位。政策解读“大水漫灌”，缺乏“滴灌式”精准服务；企业纠纷化解渠道不畅、效率不高，风险防范支撑不足。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三、下一步工作打算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下一步，我县将以法治政府建设为总抓手，靶向破解短板弱项，重点推进以下四项工作：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一）压实法治建设责任。健全“党委领导、部门协同”的责任机制，细化任务到岗、明确标准时限。扩大述法范围至乡镇及重点执法单位中层以上干部，建立“初审+复审”机制，以案例量化、成效评估倒逼述法质量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（二）提升执法监督效能。 深化“分片包干+联动监督”，整合多方监督力量。加大重点领域案卷评查力度，推动“问题清单、整改清单、销号清单”三单管理和问题整改“回头看”。强化执法人员培训，加快建设智能监督平台，运用大数据实现执法全程留痕、智能预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三）优化法治化营商环境。落实推动“首违不罚”等柔性执法举措，规范涉企检查行为。动态更新检查清单，推行“一企一策”监管和企业“法治体检”，组建专业团队破解高频风险；建立涉企纠纷“绿色通道”，实现“一站式”化解，确保惠企政策落地见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（四）规范规范性文件管理。 严格落实“起草—审核—备案—清理”全流程规范，严控新增文件质量。对需修改文件“挂图作战”，跟踪修订，每半年开展一次常态化评查，及时清理失效文件，维护法治统一。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417" w:bottom="164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B60D05-AEE9-4E4A-AD0D-3A0330E003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884FE7-DF61-4EFC-A441-867AFEE298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D06FC3-7872-41AE-8954-E9AE031E6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9A67E8-A834-4B3E-AEAC-9223822CEC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4FF9770-DDB1-4992-807E-9BC1845B20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3D2DF3C-F5E9-43EC-AB2B-CCEE7A08E8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1264B87"/>
    <w:rsid w:val="062A31D9"/>
    <w:rsid w:val="08AA4743"/>
    <w:rsid w:val="0DDE0C51"/>
    <w:rsid w:val="0FF7275A"/>
    <w:rsid w:val="14434BB3"/>
    <w:rsid w:val="146406FF"/>
    <w:rsid w:val="147B3EFB"/>
    <w:rsid w:val="19950F34"/>
    <w:rsid w:val="1AD112DB"/>
    <w:rsid w:val="1CB66045"/>
    <w:rsid w:val="1FFC2298"/>
    <w:rsid w:val="21C066CB"/>
    <w:rsid w:val="288153D6"/>
    <w:rsid w:val="2D494C65"/>
    <w:rsid w:val="2D4A62B0"/>
    <w:rsid w:val="2EED29ED"/>
    <w:rsid w:val="2F20375F"/>
    <w:rsid w:val="2F9E2AE8"/>
    <w:rsid w:val="35B437C5"/>
    <w:rsid w:val="35D91063"/>
    <w:rsid w:val="3E875747"/>
    <w:rsid w:val="3EAB0654"/>
    <w:rsid w:val="403F1053"/>
    <w:rsid w:val="44524527"/>
    <w:rsid w:val="4A610C65"/>
    <w:rsid w:val="4C3A19DA"/>
    <w:rsid w:val="4D4A1904"/>
    <w:rsid w:val="4F753E61"/>
    <w:rsid w:val="56BC6CDA"/>
    <w:rsid w:val="5DD85417"/>
    <w:rsid w:val="5E4E7B82"/>
    <w:rsid w:val="66E17055"/>
    <w:rsid w:val="6A4F3DB9"/>
    <w:rsid w:val="6BA0659B"/>
    <w:rsid w:val="6BFD6458"/>
    <w:rsid w:val="6F530F6B"/>
    <w:rsid w:val="70A02B99"/>
    <w:rsid w:val="7DBF05BD"/>
    <w:rsid w:val="7DF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szCs w:val="21"/>
    </w:rPr>
  </w:style>
  <w:style w:type="paragraph" w:styleId="6">
    <w:name w:val="Body Text 2"/>
    <w:basedOn w:val="1"/>
    <w:unhideWhenUsed/>
    <w:qFormat/>
    <w:uiPriority w:val="99"/>
    <w:pPr>
      <w:spacing w:line="480" w:lineRule="auto"/>
    </w:pPr>
    <w:rPr>
      <w:rFonts w:ascii="Calibri" w:hAnsi="Calibri" w:eastAsia="宋体" w:cs="Times New Roman"/>
      <w:sz w:val="20"/>
    </w:rPr>
  </w:style>
  <w:style w:type="paragraph" w:styleId="7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宋体" w:hAnsi="Calibri" w:eastAsia="宋体" w:cs="黑体"/>
      <w:sz w:val="28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spacing w:after="0"/>
      <w:ind w:firstLine="420" w:firstLineChars="100"/>
    </w:pPr>
  </w:style>
  <w:style w:type="paragraph" w:styleId="11">
    <w:name w:val="Body Text First Indent 2"/>
    <w:basedOn w:val="7"/>
    <w:next w:val="10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3f930a95-b450-420a-b43b-ef031ee197ff</errorID>
      <errorWord>助</errorWord>
      <group>L1_Word</group>
      <groupName>字词问题</groupName>
      <ability>L2_Typo</ability>
      <abilityName>字词错误</abilityName>
      <candidateList>
        <item>助力</item>
      </candidateList>
      <explain>❶〈动〉帮助：他对于促进双方的协作～不少。❷〈名〉帮助的力量：别人的鼓励是一种～，别人的批评也是一种～。</explain>
      <paraID>37AA210A</paraID>
      <start>32</start>
      <end>34</end>
      <status>modified</status>
      <modifiedWord>助力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2c06c-ec15-4e0c-98a6-897ee75cc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4292</Words>
  <Characters>4465</Characters>
  <Lines>0</Lines>
  <Paragraphs>0</Paragraphs>
  <TotalTime>69</TotalTime>
  <ScaleCrop>false</ScaleCrop>
  <LinksUpToDate>false</LinksUpToDate>
  <CharactersWithSpaces>4490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2025-07-03T00:34:00Z</dcterms:created>
  <dc:creator>Administrator</dc:creator>
  <cp:lastModifiedBy>Sunshine</cp:lastModifiedBy>
  <dcterms:modified xsi:type="dcterms:W3CDTF">2026-03-31T01:55:03Z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8E9D5236B7BA496BB0AEF22E2671EE5F_13</vt:lpwstr>
  </property>
  <property fmtid="{D5CDD505-2E9C-101B-9397-08002B2CF9AE}" pid="4" name="KSOTemplateDocerSaveRecord">
    <vt:lpwstr>eyJoZGlkIjoiZTlhZjNmYjdiNjk2YzYyMDYxNGY1NWJkZWI4ZmQyY2EiLCJ1c2VySWQiOiIzMzM5OTQwODAifQ==</vt:lpwstr>
  </property>
</Properties>
</file>