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bookmarkStart w:id="0" w:name="OLE_LINK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 xml:space="preserve">卢氏县木桐乡2026年中央财政以工代赈  </w:t>
      </w: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lang w:val="en-US" w:eastAsia="zh-CN" w:bidi="ar-SA"/>
        </w:rPr>
        <w:t>项目</w:t>
      </w:r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p>
      <w:pPr>
        <w:wordWrap w:val="0"/>
        <w:spacing w:before="0" w:after="0" w:line="216" w:lineRule="auto"/>
        <w:ind w:firstLine="580" w:firstLineChars="200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>采购单位： 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AL79TM1QAAAAsBAAAPAAAAAAAAAAEAIAAAACIAAABk&#10;cnMvZG93bnJldi54bWxQSwECFAAUAAAACACHTuJAL/xh4tABAABsAwAADgAAAAAAAAABACAAAAAk&#10;AQAAZHJzL2Uyb0RvYy54bWxQSwUGAAAAAAYABgBZAQAAZgUAAAAA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default"/>
    <w:sig w:usb0="800002BF" w:usb1="184F6CF8" w:usb2="00000012" w:usb3="00000000" w:csb0="00160001" w:csb1="1203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146D2C"/>
    <w:rsid w:val="34030F2C"/>
    <w:rsid w:val="44214112"/>
    <w:rsid w:val="479D7F68"/>
    <w:rsid w:val="68B37F39"/>
    <w:rsid w:val="6C83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304</Characters>
  <Lines>0</Lines>
  <Paragraphs>0</Paragraphs>
  <TotalTime>0</TotalTime>
  <ScaleCrop>false</ScaleCrop>
  <LinksUpToDate>false</LinksUpToDate>
  <CharactersWithSpaces>350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Greatwall</cp:lastModifiedBy>
  <dcterms:modified xsi:type="dcterms:W3CDTF">2026-03-31T10:28:56Z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  <property fmtid="{D5CDD505-2E9C-101B-9397-08002B2CF9AE}" pid="3" name="KSOTemplateDocerSaveRecord">
    <vt:lpwstr>eyJoZGlkIjoiYmY2ODYyMTI1Y2FjNjc4MzczZGExMDEwODlhM2ZiODIiLCJ1c2VySWQiOiI1NTAwNTYxODAifQ==</vt:lpwstr>
  </property>
  <property fmtid="{D5CDD505-2E9C-101B-9397-08002B2CF9AE}" pid="4" name="ICV">
    <vt:lpwstr>75585331CACB4BF797CF4B6F6E93E3C9_13</vt:lpwstr>
  </property>
</Properties>
</file>