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ABF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1</w:t>
      </w:r>
    </w:p>
    <w:p w14:paraId="5A0F76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BCD50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卢氏县妇幼保健院</w:t>
      </w:r>
    </w:p>
    <w:p w14:paraId="37C655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配套停车场机动车停车服务收费标准</w:t>
      </w:r>
    </w:p>
    <w:p w14:paraId="797C5E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定价方案</w:t>
      </w:r>
      <w:r>
        <w:rPr>
          <w:rFonts w:hint="eastAsia" w:ascii="方正小标宋简体" w:hAnsi="方正小标宋简体" w:eastAsia="方正小标宋简体" w:cs="方正小标宋简体"/>
          <w:color w:val="auto"/>
          <w:sz w:val="44"/>
          <w:szCs w:val="44"/>
          <w:lang w:val="en-US" w:eastAsia="zh-CN"/>
        </w:rPr>
        <w:t>(征求意见稿）</w:t>
      </w:r>
    </w:p>
    <w:p w14:paraId="7B5D4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3316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卢氏县妇幼保健院《卢氏县妇幼保健院关于停车场收费管理的请示》（卢妇幼字〔2025〕32号）及相关定价申请资料，按照定调价程序，在价格调查、成本监审基础上，结合我县实际，现拟定卢氏县妇幼保健院配套停车场机</w:t>
      </w:r>
      <w:bookmarkStart w:id="0" w:name="_GoBack"/>
      <w:bookmarkEnd w:id="0"/>
      <w:r>
        <w:rPr>
          <w:rFonts w:hint="eastAsia" w:ascii="仿宋" w:hAnsi="仿宋" w:eastAsia="仿宋" w:cs="仿宋"/>
          <w:color w:val="auto"/>
          <w:sz w:val="32"/>
          <w:szCs w:val="32"/>
          <w:lang w:val="en-US" w:eastAsia="zh-CN"/>
        </w:rPr>
        <w:t>动车停放服务收费标准方案。</w:t>
      </w:r>
    </w:p>
    <w:p w14:paraId="5E2BE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、基本情况</w:t>
      </w:r>
    </w:p>
    <w:p w14:paraId="3BAED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卢氏县妇幼保健院配套停车场属于公立医院配套停车场，</w:t>
      </w:r>
      <w:r>
        <w:rPr>
          <w:rFonts w:hint="eastAsia" w:ascii="FangSong_GB2312" w:hAnsi="FangSong_GB2312" w:eastAsia="FangSong_GB2312" w:cs="FangSong_GB2312"/>
          <w:sz w:val="32"/>
          <w:szCs w:val="32"/>
          <w:highlight w:val="none"/>
          <w:lang w:val="en-US" w:eastAsia="zh-CN"/>
        </w:rPr>
        <w:t>停车场共192个车位，地下75个停车位，地上停车位117个（包含卢氏县疾病预防控制中心9个停车位），</w:t>
      </w:r>
      <w:r>
        <w:rPr>
          <w:rFonts w:hint="eastAsia" w:ascii="仿宋" w:hAnsi="仿宋" w:eastAsia="仿宋" w:cs="仿宋"/>
          <w:color w:val="auto"/>
          <w:sz w:val="32"/>
          <w:szCs w:val="32"/>
          <w:lang w:val="en-US" w:eastAsia="zh-CN"/>
        </w:rPr>
        <w:t>以满足患者车辆停放需求。</w:t>
      </w:r>
    </w:p>
    <w:p w14:paraId="3DE6D87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定价依据</w:t>
      </w:r>
    </w:p>
    <w:p w14:paraId="3C80D1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1.《河南省定价目录》（2022版）规定：“具有自然垄断经营和公益性特征的机动车停放服务收费标准授权市、县人民政府为定价部门。”</w:t>
      </w:r>
    </w:p>
    <w:p w14:paraId="00BF7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color w:val="auto"/>
          <w:kern w:val="0"/>
          <w:sz w:val="24"/>
          <w:szCs w:val="24"/>
          <w:lang w:val="en-US" w:eastAsia="zh-CN" w:bidi="ar"/>
        </w:rPr>
      </w:pPr>
      <w:r>
        <w:rPr>
          <w:rFonts w:hint="eastAsia" w:ascii="仿宋_GB2312" w:hAnsi="仿宋_GB2312" w:eastAsia="仿宋_GB2312" w:cs="仿宋_GB2312"/>
          <w:color w:val="auto"/>
          <w:kern w:val="0"/>
          <w:sz w:val="32"/>
          <w:szCs w:val="32"/>
          <w:lang w:val="en-US" w:eastAsia="zh-CN" w:bidi="ar"/>
        </w:rPr>
        <w:t>2.《河南省发展和改革委员会、河南省住房和城乡建设厅、河南省交通运输厅关于进一步完善机动车停放服务收费政策的实施意见》（豫发改收费</w:t>
      </w:r>
      <w:r>
        <w:rPr>
          <w:rFonts w:hint="eastAsia" w:ascii="仿宋" w:hAnsi="仿宋" w:eastAsia="仿宋" w:cs="仿宋"/>
          <w:color w:val="auto"/>
          <w:kern w:val="0"/>
          <w:sz w:val="32"/>
          <w:szCs w:val="32"/>
          <w:lang w:val="en-US" w:eastAsia="zh-CN" w:bidi="ar"/>
        </w:rPr>
        <w:t>〔2016〕</w:t>
      </w:r>
      <w:r>
        <w:rPr>
          <w:rFonts w:hint="eastAsia" w:ascii="仿宋_GB2312" w:hAnsi="仿宋_GB2312" w:eastAsia="仿宋_GB2312" w:cs="仿宋_GB2312"/>
          <w:color w:val="auto"/>
          <w:kern w:val="0"/>
          <w:sz w:val="32"/>
          <w:szCs w:val="32"/>
          <w:lang w:val="en-US" w:eastAsia="zh-CN" w:bidi="ar"/>
        </w:rPr>
        <w:t>1661号）“对少数具有自然垄断经营特征的停车设施服务收费实行政府定价，具体包括</w:t>
      </w:r>
      <w:r>
        <w:rPr>
          <w:rFonts w:hint="eastAsia" w:ascii="仿宋" w:hAnsi="仿宋" w:eastAsia="仿宋" w:cs="仿宋"/>
          <w:sz w:val="32"/>
          <w:szCs w:val="32"/>
        </w:rPr>
        <w:t>政府财政性资金、国有建设投资公司等投资建设的停车设施</w:t>
      </w:r>
      <w:r>
        <w:rPr>
          <w:rFonts w:hint="eastAsia" w:ascii="仿宋_GB2312" w:hAnsi="仿宋_GB2312" w:eastAsia="仿宋_GB2312" w:cs="仿宋_GB2312"/>
          <w:color w:val="auto"/>
          <w:kern w:val="0"/>
          <w:sz w:val="32"/>
          <w:szCs w:val="32"/>
          <w:lang w:val="en-US" w:eastAsia="zh-CN" w:bidi="ar"/>
        </w:rPr>
        <w:t>。”</w:t>
      </w:r>
    </w:p>
    <w:p w14:paraId="554F745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宋体"/>
          <w:color w:val="auto"/>
          <w:kern w:val="0"/>
          <w:sz w:val="24"/>
          <w:szCs w:val="24"/>
          <w:lang w:val="en-US" w:eastAsia="zh-CN" w:bidi="ar"/>
        </w:rPr>
      </w:pPr>
      <w:r>
        <w:rPr>
          <w:rFonts w:hint="eastAsia" w:ascii="仿宋_GB2312" w:hAnsi="仿宋_GB2312" w:eastAsia="仿宋_GB2312" w:cs="仿宋_GB2312"/>
          <w:color w:val="auto"/>
          <w:kern w:val="0"/>
          <w:sz w:val="32"/>
          <w:szCs w:val="32"/>
          <w:lang w:val="en-US" w:eastAsia="zh-CN" w:bidi="ar"/>
        </w:rPr>
        <w:t>3.《三门峡市发展和改革委员会、三门峡市公安局、三门峡市城乡规划局、三门峡市住房和城乡建设局、三门峡市交通运输局关于进一步完善机动车停放服务收费管理的通知》（三发改收费</w:t>
      </w:r>
      <w:r>
        <w:rPr>
          <w:rFonts w:hint="eastAsia" w:ascii="仿宋" w:hAnsi="仿宋" w:eastAsia="仿宋" w:cs="仿宋"/>
          <w:color w:val="auto"/>
          <w:kern w:val="0"/>
          <w:sz w:val="32"/>
          <w:szCs w:val="32"/>
          <w:lang w:val="en-US" w:eastAsia="zh-CN" w:bidi="ar"/>
        </w:rPr>
        <w:t>〔2017〕</w:t>
      </w:r>
      <w:r>
        <w:rPr>
          <w:rFonts w:hint="eastAsia" w:ascii="仿宋_GB2312" w:hAnsi="仿宋_GB2312" w:eastAsia="仿宋_GB2312" w:cs="仿宋_GB2312"/>
          <w:color w:val="auto"/>
          <w:kern w:val="0"/>
          <w:sz w:val="32"/>
          <w:szCs w:val="32"/>
          <w:lang w:val="en-US" w:eastAsia="zh-CN" w:bidi="ar"/>
        </w:rPr>
        <w:t>429号）“公立医院以及政府投资建设的体育场（馆）、图书馆、博物馆等公共场所配建的停车设施。”</w:t>
      </w:r>
    </w:p>
    <w:p w14:paraId="4EC44F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三、成本监审情况</w:t>
      </w:r>
    </w:p>
    <w:p w14:paraId="703B7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FangSong_GB2312" w:hAnsi="FangSong_GB2312" w:eastAsia="FangSong_GB2312" w:cs="FangSong_GB2312"/>
          <w:color w:val="auto"/>
          <w:sz w:val="32"/>
          <w:szCs w:val="32"/>
          <w:highlight w:val="none"/>
        </w:rPr>
        <w:t>《政府制定价格成本监审办法》（国家发展改革委2017年第8号令）</w:t>
      </w:r>
      <w:r>
        <w:rPr>
          <w:rFonts w:hint="eastAsia" w:ascii="FangSong_GB2312" w:hAnsi="FangSong_GB2312" w:eastAsia="FangSong_GB2312" w:cs="FangSong_GB2312"/>
          <w:color w:val="auto"/>
          <w:sz w:val="32"/>
          <w:szCs w:val="32"/>
          <w:highlight w:val="none"/>
          <w:lang w:eastAsia="zh-CN"/>
        </w:rPr>
        <w:t>和《河南省机动车停放服务定价成本监审办法（试行）》（豫发改价调</w:t>
      </w:r>
      <w:r>
        <w:rPr>
          <w:rFonts w:hint="eastAsia" w:ascii="仿宋" w:hAnsi="仿宋" w:eastAsia="仿宋" w:cs="仿宋"/>
          <w:color w:val="auto"/>
          <w:kern w:val="0"/>
          <w:sz w:val="32"/>
          <w:szCs w:val="32"/>
          <w:lang w:val="en-US" w:eastAsia="zh-CN" w:bidi="ar"/>
        </w:rPr>
        <w:t>〔2022〕</w:t>
      </w:r>
      <w:r>
        <w:rPr>
          <w:rFonts w:hint="eastAsia" w:ascii="FangSong_GB2312" w:hAnsi="FangSong_GB2312" w:eastAsia="FangSong_GB2312" w:cs="FangSong_GB2312"/>
          <w:color w:val="auto"/>
          <w:sz w:val="32"/>
          <w:szCs w:val="32"/>
          <w:highlight w:val="none"/>
          <w:lang w:val="en-US" w:eastAsia="zh-CN"/>
        </w:rPr>
        <w:t>298号）等相关规定，</w:t>
      </w:r>
      <w:r>
        <w:rPr>
          <w:rFonts w:hint="eastAsia" w:ascii="仿宋_GB2312" w:hAnsi="仿宋_GB2312" w:eastAsia="仿宋_GB2312" w:cs="仿宋_GB2312"/>
          <w:color w:val="auto"/>
          <w:sz w:val="32"/>
          <w:szCs w:val="32"/>
          <w:lang w:val="en-US" w:eastAsia="zh-CN"/>
        </w:rPr>
        <w:t>结合卢氏县妇幼保健院提交的配套停车场近三年的成本监审资料，经成本监审：2023年至2025年度卢氏县妇幼保健院配套停车场停车服务单位成本为0.25元/小时•车位</w:t>
      </w:r>
    </w:p>
    <w:p w14:paraId="5B841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四、定价原则</w:t>
      </w:r>
    </w:p>
    <w:p w14:paraId="56830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1.成本补偿、合理运营：兼顾运营成本与群众承受能力。</w:t>
      </w:r>
    </w:p>
    <w:p w14:paraId="37643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2.公益优先、就医保障：优先满足就诊患者停车需求。</w:t>
      </w:r>
    </w:p>
    <w:p w14:paraId="4DEC98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 xml:space="preserve">3.合理疏导、提高周转：发挥价格杠杆作用，提高车位周转率。 </w:t>
      </w:r>
    </w:p>
    <w:p w14:paraId="3ED05E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4.</w:t>
      </w:r>
      <w:r>
        <w:rPr>
          <w:rFonts w:hint="eastAsia" w:ascii="仿宋" w:hAnsi="仿宋" w:eastAsia="仿宋" w:cs="仿宋"/>
          <w:i w:val="0"/>
          <w:iCs w:val="0"/>
          <w:caps w:val="0"/>
          <w:color w:val="auto"/>
          <w:spacing w:val="0"/>
          <w:sz w:val="32"/>
          <w:szCs w:val="32"/>
          <w:shd w:val="clear" w:color="auto" w:fill="FFFFFF"/>
        </w:rPr>
        <w:t>参考周边</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标准适中</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与周边水平基本持平，符合我县经济社会发展水平。</w:t>
      </w:r>
    </w:p>
    <w:p w14:paraId="01B6DF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五、拟定收费标准</w:t>
      </w:r>
    </w:p>
    <w:p w14:paraId="606458B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结合成本监审结论、综合考虑经济杠杆调节、社会承受能力、周边价格参照、免费时长成本分摊等多重因素，拟定卢氏县</w:t>
      </w:r>
      <w:r>
        <w:rPr>
          <w:rFonts w:hint="eastAsia" w:ascii="仿宋_GB2312" w:hAnsi="仿宋_GB2312" w:eastAsia="仿宋_GB2312" w:cs="仿宋_GB2312"/>
          <w:color w:val="auto"/>
          <w:sz w:val="32"/>
          <w:szCs w:val="32"/>
          <w:lang w:val="en-US" w:eastAsia="zh-CN"/>
        </w:rPr>
        <w:t>妇幼保健院</w:t>
      </w:r>
      <w:r>
        <w:rPr>
          <w:rFonts w:hint="eastAsia" w:ascii="仿宋" w:hAnsi="仿宋" w:eastAsia="仿宋" w:cs="仿宋"/>
          <w:color w:val="auto"/>
          <w:sz w:val="32"/>
          <w:szCs w:val="32"/>
          <w:lang w:val="en-US" w:eastAsia="zh-CN"/>
        </w:rPr>
        <w:t>配套停车场机动车停放服务收费标准方案如下：</w:t>
      </w:r>
    </w:p>
    <w:p w14:paraId="14BD0405">
      <w:pPr>
        <w:keepNext w:val="0"/>
        <w:keepLines w:val="0"/>
        <w:pageBreakBefore w:val="0"/>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1.3小时免费，超过3小时至4小时内2元</w:t>
      </w:r>
      <w:r>
        <w:rPr>
          <w:rFonts w:hint="eastAsia" w:ascii="仿宋" w:hAnsi="仿宋" w:eastAsia="仿宋" w:cs="仿宋"/>
          <w:color w:val="auto"/>
          <w:sz w:val="32"/>
          <w:szCs w:val="32"/>
        </w:rPr>
        <w:t>/辆</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之后每1小时加收</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元，不足1小时按1小时计算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24小时封顶10元（以车辆进场时间起算，满24小时为一个计费周期）。连续停放</w:t>
      </w:r>
      <w:r>
        <w:rPr>
          <w:rFonts w:hint="eastAsia" w:ascii="仿宋" w:hAnsi="仿宋" w:eastAsia="仿宋" w:cs="仿宋"/>
          <w:color w:val="auto"/>
          <w:sz w:val="32"/>
          <w:szCs w:val="32"/>
          <w:lang w:eastAsia="zh-CN"/>
        </w:rPr>
        <w:t>超过</w:t>
      </w:r>
      <w:r>
        <w:rPr>
          <w:rFonts w:hint="eastAsia" w:ascii="仿宋" w:hAnsi="仿宋" w:eastAsia="仿宋" w:cs="仿宋"/>
          <w:color w:val="auto"/>
          <w:sz w:val="32"/>
          <w:szCs w:val="32"/>
        </w:rPr>
        <w:t>24小时的，超出部分按每小时</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元计费</w:t>
      </w:r>
      <w:r>
        <w:rPr>
          <w:rFonts w:hint="eastAsia" w:ascii="仿宋" w:hAnsi="仿宋" w:eastAsia="仿宋" w:cs="仿宋"/>
          <w:color w:val="auto"/>
          <w:sz w:val="32"/>
          <w:szCs w:val="32"/>
          <w:lang w:eastAsia="zh-CN"/>
        </w:rPr>
        <w:t>，不再另设免费时段</w:t>
      </w:r>
      <w:r>
        <w:rPr>
          <w:rFonts w:hint="eastAsia" w:ascii="仿宋" w:hAnsi="仿宋" w:eastAsia="仿宋" w:cs="仿宋"/>
          <w:color w:val="auto"/>
          <w:sz w:val="32"/>
          <w:szCs w:val="32"/>
        </w:rPr>
        <w:t>。</w:t>
      </w:r>
    </w:p>
    <w:p w14:paraId="40181D8F">
      <w:pPr>
        <w:keepNext w:val="0"/>
        <w:keepLines w:val="0"/>
        <w:pageBreakBefore w:val="0"/>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2.住院患者凭住院或出院证明等相关凭证免缴住院或出院当日停车费。</w:t>
      </w:r>
    </w:p>
    <w:p w14:paraId="21DE9D66">
      <w:pPr>
        <w:keepNext w:val="0"/>
        <w:keepLines w:val="0"/>
        <w:pageBreakBefore w:val="0"/>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3.建议对门诊病人、住院病人及贫困人群收费实行减免优惠。医院对具体的优惠措施做好公示及宣传。</w:t>
      </w:r>
    </w:p>
    <w:p w14:paraId="289AFACF">
      <w:pPr>
        <w:keepNext w:val="0"/>
        <w:keepLines w:val="0"/>
        <w:pageBreakBefore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执行任务的军车、警车、消防车、救护车、救灾抢险车</w:t>
      </w:r>
      <w:r>
        <w:rPr>
          <w:rFonts w:hint="eastAsia" w:ascii="仿宋" w:hAnsi="仿宋" w:eastAsia="仿宋" w:cs="仿宋"/>
          <w:color w:val="auto"/>
          <w:sz w:val="32"/>
          <w:szCs w:val="32"/>
          <w:lang w:eastAsia="zh-CN"/>
        </w:rPr>
        <w:t>、公务用车</w:t>
      </w:r>
      <w:r>
        <w:rPr>
          <w:rFonts w:hint="eastAsia" w:ascii="仿宋" w:hAnsi="仿宋" w:eastAsia="仿宋" w:cs="仿宋"/>
          <w:color w:val="auto"/>
          <w:sz w:val="32"/>
          <w:szCs w:val="32"/>
        </w:rPr>
        <w:t>以及殡葬车、残疾人专用车免收停车费；法律法规规定的其他应当免收停放服务费的车辆。</w:t>
      </w:r>
    </w:p>
    <w:p w14:paraId="5B98A268">
      <w:pPr>
        <w:keepNext w:val="0"/>
        <w:keepLines w:val="0"/>
        <w:pageBreakBefore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机动车停放服务收费实行公示制度，在机动车停放场所及收费地点醒目位置设置明码标价牌，标明收费项目、计费单位、收费标准、收费依据和投诉举报电话</w:t>
      </w:r>
      <w:r>
        <w:rPr>
          <w:rFonts w:hint="eastAsia" w:ascii="仿宋" w:hAnsi="仿宋" w:eastAsia="仿宋" w:cs="仿宋"/>
          <w:color w:val="auto"/>
          <w:sz w:val="32"/>
          <w:szCs w:val="32"/>
          <w:lang w:val="en-US" w:eastAsia="zh-CN"/>
        </w:rPr>
        <w:t>12315</w:t>
      </w:r>
      <w:r>
        <w:rPr>
          <w:rFonts w:hint="eastAsia" w:ascii="仿宋" w:hAnsi="仿宋" w:eastAsia="仿宋" w:cs="仿宋"/>
          <w:color w:val="auto"/>
          <w:sz w:val="32"/>
          <w:szCs w:val="32"/>
          <w:lang w:eastAsia="zh-CN"/>
        </w:rPr>
        <w:t>，接受社会监督，并自觉接受市场监管部门的监督检查。</w:t>
      </w:r>
    </w:p>
    <w:p w14:paraId="0864CBA9">
      <w:pPr>
        <w:keepNext w:val="0"/>
        <w:keepLines w:val="0"/>
        <w:pageBreakBefore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 w:hAnsi="仿宋" w:eastAsia="仿宋" w:cs="仿宋"/>
          <w:color w:val="auto"/>
          <w:sz w:val="32"/>
          <w:szCs w:val="32"/>
          <w:lang w:eastAsia="zh-CN"/>
        </w:rPr>
      </w:pPr>
    </w:p>
    <w:p w14:paraId="5BF3FBA0">
      <w:pPr>
        <w:keepNext w:val="0"/>
        <w:keepLines w:val="0"/>
        <w:pageBreakBefore w:val="0"/>
        <w:kinsoku/>
        <w:wordWrap/>
        <w:overflowPunct/>
        <w:topLinePunct w:val="0"/>
        <w:autoSpaceDE/>
        <w:autoSpaceDN/>
        <w:bidi w:val="0"/>
        <w:adjustRightInd/>
        <w:snapToGrid/>
        <w:spacing w:before="120" w:after="120" w:line="560" w:lineRule="exact"/>
        <w:ind w:firstLine="420" w:firstLineChars="200"/>
        <w:jc w:val="left"/>
        <w:textAlignment w:val="auto"/>
      </w:pPr>
    </w:p>
    <w:p w14:paraId="1BBDCD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4EE2B46">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839CD"/>
    <w:multiLevelType w:val="singleLevel"/>
    <w:tmpl w:val="108839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44306"/>
    <w:rsid w:val="076B1EA9"/>
    <w:rsid w:val="12BE7183"/>
    <w:rsid w:val="18B81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1265</Words>
  <Characters>1330</Characters>
  <Lines>0</Lines>
  <Paragraphs>0</Paragraphs>
  <TotalTime>1</TotalTime>
  <ScaleCrop>false</ScaleCrop>
  <LinksUpToDate>false</LinksUpToDate>
  <CharactersWithSpaces>1335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2026-04-29T01:11:00Z</dcterms:created>
  <dc:creator>Administrator</dc:creator>
  <cp:lastModifiedBy>Jenny</cp:lastModifiedBy>
  <dcterms:modified xsi:type="dcterms:W3CDTF">2026-04-29T03:03:00Z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eyJoZGlkIjoiM2Y0ZWJiNWVlZjQwYWE4MDFlNDk4NWI1ZDZhZjFjMjMiLCJ1c2VySWQiOiI4MDE4ODA3NzcifQ==</vt:lpwstr>
  </property>
  <property fmtid="{D5CDD505-2E9C-101B-9397-08002B2CF9AE}" pid="4" name="ICV">
    <vt:lpwstr>EBBA5AFE3D8745569916A38F4C0D45F6_12</vt:lpwstr>
  </property>
</Properties>
</file>