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卢氏县工业信息化和商务局</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2025年度法治政府建设情况报告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县委、县政府的坚强领导下，县工业信息化和商务局坚持以习近平法治思想为指导，紧紧围绕我县法治政府建设年度目标任务，依法全面履行部门职能，持续提升干部队伍依法行政能力，不断推动工信商务系统法治建设提质增效。现将我局法治政府建设工作情况报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一、2025年法治政府建设主要举措及成效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（一）聚焦政治引领，强化法治工作保障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理论武装，建设法治机关。始终将学习贯彻习近平法治思想作为首要政治任务，贯穿于全年工作的各方面、全过程。通过局党组理论学习中心组学习、周四集中政治学习、专题培训宣讲等多种形式，深入学习党的二十大及二十届</w:t>
      </w:r>
      <w:r>
        <w:rPr>
          <w:rFonts w:hint="eastAsia" w:ascii="仿宋_GB2312" w:hAnsi="仿宋_GB2312" w:eastAsia="仿宋_GB2312" w:cs="仿宋_GB2312"/>
          <w:sz w:val="32"/>
          <w:szCs w:val="32"/>
          <w:lang w:val="en-US" w:eastAsia="zh-CN"/>
        </w:rPr>
        <w:t>历次</w:t>
      </w:r>
      <w:r>
        <w:rPr>
          <w:rFonts w:hint="eastAsia" w:ascii="仿宋_GB2312" w:hAnsi="仿宋_GB2312" w:eastAsia="仿宋_GB2312" w:cs="仿宋_GB2312"/>
          <w:sz w:val="32"/>
          <w:szCs w:val="32"/>
        </w:rPr>
        <w:t>全会精神，深刻领会习近平总书记关于法治建设的重要论述，坚持做到学思用贯通、知信行统一。全年组织法治专题讲座和集中学习研讨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次，引导全局干部将学习成果转化为推动工作的实际能力，确保各项决策部署在法治轨道上运行，切实提升依法行政水平。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压实第一责任，发挥“头雁”效应。局</w:t>
      </w:r>
      <w:r>
        <w:rPr>
          <w:rFonts w:hint="eastAsia" w:ascii="仿宋_GB2312" w:hAnsi="仿宋_GB2312" w:eastAsia="仿宋_GB2312" w:cs="仿宋_GB2312"/>
          <w:sz w:val="32"/>
          <w:szCs w:val="32"/>
          <w:lang w:val="en-US" w:eastAsia="zh-CN"/>
        </w:rPr>
        <w:t>主要负责同志</w:t>
      </w:r>
      <w:r>
        <w:rPr>
          <w:rFonts w:hint="eastAsia" w:ascii="仿宋_GB2312" w:hAnsi="仿宋_GB2312" w:eastAsia="仿宋_GB2312" w:cs="仿宋_GB2312"/>
          <w:sz w:val="32"/>
          <w:szCs w:val="32"/>
        </w:rPr>
        <w:t>严格履行推进法治建设第一责任人职责，带头尊法学法守法用法。一是带头学深悟透。主持专题研究法治建设工作</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带头领学《中华人民共和国宪法》《中华人民共和国民法典》《中华人民共和国公务员法》及行业领域重要法律法规，引领形成“关键少数”带动绝大多数的良好学习氛围。二是强化组织推动。明确班子成员和股室负责人职责，将法治建设成效纳入年度考核和领导干部述职重要内容，确保责任层层压实。三是坚持依法决策。严格执行重大行政决策程序规定和行政规范性文件制定程序，聘请法律顾问参与重大事项合法性审查，自觉履行法院生效裁判、复议决定等，并按要求作年度法治建设第一责任人述法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工作机制，压实主体责任。成立由局长任组长、分管领导为副组长、各股室负责人为成员的法治机关建设领导小组，下设办公室负责日常协调。制定印发年度法治建设工作要点和普法责任清单，将法治建设与业务工作同部署、同落实、同检查、同考核。定期听取法治建设工作汇报，研究解决重点难点问题，形成了主要领导亲自抓、分管领导具体抓、相关股室抓落实的责任体系，确保法治建设任务有序推进、取得实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（二）坚持依法行政，规范权力运行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依法决策机制。严格执行“三重一大”事项集体决策制度，凡涉及重大决策、重要人事任免、重大项目安排和大额度资金使用，均经局党组会议集体研究决定。充分发挥法律顾问在依法决策中的“防火墙”作用，在重要合同签订、重大项目洽谈、疑难问题处理等环节主动征询法律意见，有效防范法律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加强规范性文件管理。严格落实行政规范性文件合法性审核机制和公平竞争审查制度，做到“有件必审”、“有件必查”。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政务公开透明。根据机构改革职能调整情况，动态修订并公布了权责清单，全面梳理行政执法事项，编制《行政执法事项目录清单》并在政府网站公开。同时，依托政府信息公开平台，及时、准确发布政务动态、政策解读、财政预决算等信息，自觉接受社会监督，保障公众知情权、参与权、监督权，让权力在阳光下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（三）落实普法责任，营造法治氛围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紧扣“八五”普法规划，严格落实“谁执法谁普法”责任制，着力提升普法针对性和实效性。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抓好内部学法。坚持常态化法治学习，制定年度学法计划，利用“学习强国”、干部网络学习平台及线下集中学习，每月组织观看行政执法视频课程，全年累计学法超过</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学时，不断提升干部队伍法治素养和执法能力。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好社会普法。组建普法志愿服务队，充分利用《中华人民共和国民法典》宣传月、防范非法集资宣传月、“12·4”国家宪法日、安全生产月等重要节点，通过设置咨询台、悬挂横幅、发放资料等方式，深入社区、企业开展法治宣传。全年累计发放宣传资料</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余份，现场解答群众咨询</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余人次。同时，组织协调电信、移动、联通公司利用营业厅电子屏等载体，广泛开展防范电信网络诈骗、防范非法集资等公益宣传，扩大普法覆盖面。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好执法普法融合。在民用爆炸物品安全生产检查、成品油市场专项整治、二手车流通监管等日常执法检查过程中，坚持执法与普法相结合、管理与服务相统一。主动向监管服务对象宣讲法律法规，指出问题隐患，提出整改建议，将履行职能、严格执法的过程转化为生动有效的普法实践，引导市场主体合法合规经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二、存在的问题和不足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在肯定成绩的同时，我们也清醒地认识到，对标法治政府建设的高标准、严要求，工作中仍存在一些短板和不足：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（一）法治理论学习的深度有待加强。</w:t>
      </w:r>
      <w:r>
        <w:rPr>
          <w:rFonts w:hint="eastAsia" w:ascii="仿宋_GB2312" w:hAnsi="仿宋_GB2312" w:eastAsia="仿宋_GB2312" w:cs="仿宋_GB2312"/>
          <w:sz w:val="32"/>
          <w:szCs w:val="32"/>
        </w:rPr>
        <w:t>对习近平法治思想的学习领会还不够系统深入，运用法治思维和法治方式解决复杂问题的能力有待进一步提升。日常工作中存在“重业务、轻理论”的现象，对政策法规的学习研究不够透彻，学习的主动性、系统性有待增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（二）法治培训的精准性有待提高。</w:t>
      </w:r>
      <w:r>
        <w:rPr>
          <w:rFonts w:hint="eastAsia" w:ascii="仿宋_GB2312" w:hAnsi="仿宋_GB2312" w:eastAsia="仿宋_GB2312" w:cs="仿宋_GB2312"/>
          <w:sz w:val="32"/>
          <w:szCs w:val="32"/>
        </w:rPr>
        <w:t>机关工作人员普遍业务繁重，工学矛盾较为突出，参加系统性、脱产式法治培训机会较少，多利用碎片化时间学习，导致培训效果不够理想，针对性、实效性有待提升。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（三）普法宣传的广度与创新有待拓展。</w:t>
      </w:r>
      <w:r>
        <w:rPr>
          <w:rFonts w:hint="eastAsia" w:ascii="仿宋_GB2312" w:hAnsi="仿宋_GB2312" w:eastAsia="仿宋_GB2312" w:cs="仿宋_GB2312"/>
          <w:sz w:val="32"/>
          <w:szCs w:val="32"/>
        </w:rPr>
        <w:t>普法宣传形式相对传统，多采用发放资料、设置展板等方式，运用新媒体、新技术开展精准普法的能力不足。宣传内容有时较为单一，与群众和企业实际需求的契合度有待提高，宣传的持续性和影响力有待加强。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四、2026年工作打算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下一步，我局将继续坚持以习近平法治思想为指导，认真贯彻落实中央及省市县关于法治建设的决策部署，聚焦问题短板，持续精准发力，努力开创工信商务系统法治建设新局面。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（一）在深化法治理论学习上再下功夫。</w:t>
      </w:r>
      <w:r>
        <w:rPr>
          <w:rFonts w:hint="eastAsia" w:ascii="仿宋_GB2312" w:hAnsi="仿宋_GB2312" w:eastAsia="仿宋_GB2312" w:cs="仿宋_GB2312"/>
          <w:sz w:val="32"/>
          <w:szCs w:val="32"/>
        </w:rPr>
        <w:t>持续将习近平法治思想作为局党组理论学习中心组和干部职工学习的重要内容，制定年度学习计划，丰富学习形式，通过专题研讨、专家辅导、知识竞赛等方式，推动学法用法常态化、制度化。引导全体干部自觉运用法治思维和法治方式深化改革、推动发展、化解矛盾、维护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（二）在提升依法行政能力上再出实招。</w:t>
      </w:r>
      <w:r>
        <w:rPr>
          <w:rFonts w:hint="eastAsia" w:ascii="仿宋_GB2312" w:hAnsi="仿宋_GB2312" w:eastAsia="仿宋_GB2312" w:cs="仿宋_GB2312"/>
          <w:sz w:val="32"/>
          <w:szCs w:val="32"/>
        </w:rPr>
        <w:t>进一步完善依法行政制度机制，健全行政权力运行制约和监督体系。加强对行政执法人员的业务培训和实战练兵，提升执法规范化水平。创新法治培训模式，探索开展案例式、研讨式、体验式教学，提高培训的针对性和实效性，切实提升全局依法行政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（三）在增强普法宣传实效上再求突破。</w:t>
      </w:r>
      <w:r>
        <w:rPr>
          <w:rFonts w:hint="eastAsia" w:ascii="仿宋_GB2312" w:hAnsi="仿宋_GB2312" w:eastAsia="仿宋_GB2312" w:cs="仿宋_GB2312"/>
          <w:sz w:val="32"/>
          <w:szCs w:val="32"/>
        </w:rPr>
        <w:t>深入落实“八五”普法规划，不断丰富普法内容和形式。紧扣工信商务领域特点和企业群众需求，精准设计普法主题，编印通俗易懂的宣传资料。持续营造尊法、学法、守法、用法的良好氛围，为全县经济社会高质量发展贡献工信商务力量。</w:t>
      </w:r>
    </w:p>
    <w:sectPr>
      <w:headerReference r:id="rId3" w:type="default"/>
      <w:footerReference r:id="rId4" w:type="default"/>
      <w:pgSz w:w="11906" w:h="16838"/>
      <w:pgMar w:top="2211" w:right="1417" w:bottom="1871"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0BBFF0-BC31-457F-8D60-02C7EF2919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54CE2CB1-68A8-4623-9EAE-8EB6D3331C47}"/>
  </w:font>
  <w:font w:name="楷体">
    <w:panose1 w:val="02010609060101010101"/>
    <w:charset w:val="86"/>
    <w:family w:val="auto"/>
    <w:pitch w:val="default"/>
    <w:sig w:usb0="800002BF" w:usb1="38CF7CFA" w:usb2="00000016" w:usb3="00000000" w:csb0="00040001" w:csb1="00000000"/>
    <w:embedRegular r:id="rId3" w:fontKey="{505A4D9A-498B-4C68-BEFB-57730874D05D}"/>
  </w:font>
  <w:font w:name="仿宋_GB2312">
    <w:panose1 w:val="02010609030101010101"/>
    <w:charset w:val="86"/>
    <w:family w:val="auto"/>
    <w:pitch w:val="default"/>
    <w:sig w:usb0="00000001" w:usb1="080E0000" w:usb2="00000000" w:usb3="00000000" w:csb0="00040000" w:csb1="00000000"/>
    <w:embedRegular r:id="rId4" w:fontKey="{C18AE156-C24B-4F03-856C-2759E2C039FE}"/>
  </w:font>
  <w:font w:name="楷体_GB2312">
    <w:altName w:val="楷体"/>
    <w:panose1 w:val="02010609030101010101"/>
    <w:charset w:val="86"/>
    <w:family w:val="auto"/>
    <w:pitch w:val="default"/>
    <w:sig w:usb0="00000000" w:usb1="00000000" w:usb2="00000000" w:usb3="00000000" w:csb0="00040000" w:csb1="00000000"/>
    <w:embedRegular r:id="rId5" w:fontKey="{A18108C0-C6D5-4619-A685-C7FD4DD36F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 w:name="KSO_WPS_MARK_KEY" w:val="bb3e221e-fd1d-409e-8230-0fb97c9c20d9"/>
  </w:docVars>
  <w:rsids>
    <w:rsidRoot w:val="20C90CA2"/>
    <w:rsid w:val="16533769"/>
    <w:rsid w:val="20C90CA2"/>
    <w:rsid w:val="5D0C08E7"/>
    <w:rsid w:val="60A318DA"/>
    <w:rsid w:val="62730A56"/>
    <w:rsid w:val="78926E17"/>
    <w:rsid w:val="EBF79225"/>
    <w:rsid w:val="F3FD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1939</Characters>
  <Lines>0</Lines>
  <Paragraphs>0</Paragraphs>
  <TotalTime>2</TotalTime>
  <ScaleCrop>false</ScaleCrop>
  <LinksUpToDate>false</LinksUpToDate>
  <CharactersWithSpaces>1941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2025-01-14T00:30:00Z</dcterms:created>
  <dc:creator>张放</dc:creator>
  <cp:lastModifiedBy>Sunshine</cp:lastModifiedBy>
  <cp:lastPrinted>2025-04-22T01:27:00Z</cp:lastPrinted>
  <dcterms:modified xsi:type="dcterms:W3CDTF">2026-03-17T02:09:35Z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5E2F1E1478124055AA34887A258604F8_13</vt:lpwstr>
  </property>
  <property fmtid="{D5CDD505-2E9C-101B-9397-08002B2CF9AE}" pid="4" name="KSOTemplateDocerSaveRecord">
    <vt:lpwstr>eyJoZGlkIjoiZmNiZDI1NjliZDEzYTZjODc1YjA1NzY4MDU4ODllY2YiLCJ1c2VySWQiOiI0MDg4NzcwNzkifQ==</vt:lpwstr>
  </property>
</Properties>
</file>