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卢氏县交通运输局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法治政府建设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情况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我局坚持以习近平法治思想为引领，紧扣法治政府建设总体部署，聚焦交通运输主责主业，统筹推进依法决策、规范执法、优化服务、普法宣传、监督保障各项工作，法治交通建设取得扎实成效。现将年度工作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一、强化组织领导，压实法治建设责任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1.落实第一责任人职责。</w:t>
      </w:r>
      <w:r>
        <w:rPr>
          <w:rFonts w:hint="eastAsia" w:ascii="仿宋_GB2312" w:hAnsi="仿宋_GB2312" w:eastAsia="仿宋_GB2312" w:cs="仿宋_GB2312"/>
          <w:sz w:val="32"/>
          <w:szCs w:val="32"/>
        </w:rPr>
        <w:t>局党组严格履行法治建设领导责任，主要负责同志切实履行第一责任人职责，将法治政府建设纳入年度工作要点、目标考核和党组重要议事日程，定期研究部署、协调解决重大问题。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2.健全工作机制。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调整完善法治工作领导小组，明确责任分工，细化任务清单，形成主要领导牵头抓总、分管领导具体负责、各科室（单位）协同落实的工作格局，确保法治建设与业务工作同部署、同推进、同落实。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3.强化学法用法。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将习近平法治思想、宪法、民法典及交通运输领域法律法规纳入党组理论学习中心组学习、干部教育培训重点内容，全年开展法治专题学习、执法培训、以案释法等活动，推动干部职工树牢法治思维、提升依法行政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截至2025年底，共组织培训20余次，参加人280余人次，全系统执法人员培训人均高于60学时，全部人员完成领导干部（职工）学法用法建档考试，通过学习培训和参加考试，提升了执法能力和水平。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二、完善制度体系，规范行政决策程序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1.严格决策法定程序。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全面执行重大行政决策公众参与、风险评估、合法性审查、集体讨论决定程序，把合法性审查作为重大决策、项目合同、规范性文件出台的前置必经环节。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2.强化法制审核。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充分发挥法律顾问、公职律师作用，对重大行政决策、行政规范性文件、工程项目合同、行政执法案件等开展合法性审查，确保各项行政行为于法有据、程序正当。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3.规范文件管理。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严格落实行政规范性文件制定、备案、清理制度，及时开展存量文件清理，维护法制统一；落实公平竞争审查要求，保障市场主体公平参与。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年未出台规范性文件。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三、规范行政执法，提升执法公信力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1.全面落实行政执法“三项制度”。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严格执行行政执法公示、执法全过程记录、重大执法决定法制审核制度，实现执法信息公开、执法过程留痕、重大决定审核全覆盖、规范化。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2.深化重点领域执法。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聚焦公路路政、道路运输、工程建设、安全生产等重点领域，持续开展超限超载治理、非法营运整治、路产路权保护、客运市场规范等专项行动，严厉打击交通运输违法行为，维护市场秩序与群众出行安全。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3.推进严格规范公正文明执法。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规范执法流程、自由裁量权和执法文书制作，常态化开展案卷评查、执法监督；推行柔性执法、首违不罚、轻微免罚，落实“执法+服务”理念，优化涉企执法方式，减轻市场主体负担。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4.强化科技赋能执法。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推进非现场执法、智慧治超、信息化监管应用，提升执法精准度与效能，减少现场执法矛盾冲突，提升执法规范化水平。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联合公安部门开展联合治超行动20余次，出动执法人员300余人次、执法车辆60余台次，查处违法超限车辆37辆次，监督卸载货物698.75万吨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深化源头管控，检查货运企业41家，下达整改通知书32份，从源头遏制超限超载行为；共查处各类行政处罚案件207起，其中：非现场执法18起，飘洒污染公路165起，履带车损害路面4起，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黑驾校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1起，非法营运4起，班线客车1起，违规出租车7起，违规网约车6起，货运车辆未取得从业资格证1起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四、优化政务服务，打造法治化营商环境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1.深化“放管服”改革。</w:t>
      </w:r>
      <w:r>
        <w:rPr>
          <w:rFonts w:hint="eastAsia" w:ascii="仿宋_GB2312" w:hAnsi="仿宋_GB2312" w:eastAsia="仿宋_GB2312" w:cs="仿宋_GB2312"/>
          <w:sz w:val="32"/>
          <w:szCs w:val="32"/>
        </w:rPr>
        <w:t>精简审批事项、优化审批流程、压缩办理时限，推进政务服务标准化、规范化、便利化，落实“一网通办、最多跑一次”，提升企业群众办事体验。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2.规范权力运行。</w:t>
      </w:r>
      <w:r>
        <w:rPr>
          <w:rFonts w:hint="eastAsia" w:ascii="仿宋_GB2312" w:hAnsi="仿宋_GB2312" w:eastAsia="仿宋_GB2312" w:cs="仿宋_GB2312"/>
          <w:sz w:val="32"/>
          <w:szCs w:val="32"/>
        </w:rPr>
        <w:t>动态调整权责清单，明确执法边界与服务事项，坚持法无授权不可为、法定职责必须为，杜绝不作为、乱作为。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3.推进信用交通建设。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完善行业信用评价、联合奖惩机制，强化信用监管与信用修复服务，引导企业守法诚信经营，激发行业发展活力。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2025年，共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办理道路运输证44个、经营许可17个，完成货运车辆年审270辆，从业资格证诚信考核1231个，换发、新办从业资格证456个，线上诚信考核231个；检查出租企业24次，处理维修投诉38起（满意率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达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100%）。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、深化普法宣传，营造浓厚法治氛围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1.落实“谁执法谁普法”责任制。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将普法融入执法、管理、服务全过程，在执法检查、行政许可、案件办理中开展现场普法，实现办理一案、教育一片。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2.开展主题普法活动。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结合“宪法宣传周”“路政宣传月”“安全生产月”等节点，通过线上线下相结合，面向运输企业、从业人员、社会公众开展交通法律法规宣传，提升全民法治意识。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3.打造法治宣传阵地。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利用政务平台、服务窗口、执法站点等载体，常态化开展政策解读、法治提醒，推动法治理念深入人心。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，我局开展普法宣传活动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余次，出动执法人员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0余人次，走访源头企业、普货企业、客运企业、维修企业50余家，发放宣传资料3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00余份，现场培训从业人员130余人，受教育群众达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800余人，提供咨询服务700余人次。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正视问题不足，找准工作短板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1.法治思维与依法行政能力仍需持续提升，部分干部运用法治方式解决问题的水平有待加强。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2.行政执法规范化、精细化水平需进一步提升，案卷质量、执法流程标准化仍有提升空间。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3.法治宣传精准度、针对性不足，普法形式与行业特点、群众需求结合不够紧密。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、2026年工作打算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1.强化政治引领。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持续深学笃行习近平法治思想，压实法治建设责任，推动法治与业务深度融合。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2.规范决策执行。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严格依法决策、依法管理，完善制度体系，强化合法性审查与风险防控。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3.提升执法质效。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深化执法规范化建设，落实“三项制度”，推进柔性执法、科技执法、阳光执法。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4.优化营商环境。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持续提升政务服务效能，强化涉企服务与信用监管，激发市场活力。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5.深化普法守法。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落实普法责任制，创新宣传方式，提升行业与社会法治素养。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6.健全监督机制。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强化内外监督，防范化解法治风险，推动交通运输法治政府建设再上新台阶。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卢氏县交通运输局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89B951-9663-47A2-B0C5-C202A9FB66E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B79AEFE-A1CF-4016-87CD-37DD467390E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139F0BB-9887-4410-88F6-96836EE3612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168521D-9F6C-4CC9-95E8-DAA39512BDA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YjBjYjZmMjJhNTA4ZjI3MmI5Y2ZhN2ExZDJlMzMifQ=="/>
  </w:docVars>
  <w:rsids>
    <w:rsidRoot w:val="00000000"/>
    <w:rsid w:val="00706ABA"/>
    <w:rsid w:val="08ED7E26"/>
    <w:rsid w:val="0BB16FFC"/>
    <w:rsid w:val="16CB7C6F"/>
    <w:rsid w:val="1AA91A03"/>
    <w:rsid w:val="1AD100CE"/>
    <w:rsid w:val="1AD36CFF"/>
    <w:rsid w:val="23C845CD"/>
    <w:rsid w:val="27E04D16"/>
    <w:rsid w:val="2E581F6C"/>
    <w:rsid w:val="2FFD3617"/>
    <w:rsid w:val="4AE55699"/>
    <w:rsid w:val="5EBD1C5C"/>
    <w:rsid w:val="66B15DC7"/>
    <w:rsid w:val="6917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2341</Words>
  <Characters>2444</Characters>
  <Lines>0</Lines>
  <Paragraphs>0</Paragraphs>
  <TotalTime>4</TotalTime>
  <ScaleCrop>false</ScaleCrop>
  <LinksUpToDate>false</LinksUpToDate>
  <CharactersWithSpaces>2444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2026-03-02T01:04:00Z</dcterms:created>
  <dc:creator>Administrator</dc:creator>
  <cp:lastModifiedBy>Sunshine</cp:lastModifiedBy>
  <dcterms:modified xsi:type="dcterms:W3CDTF">2026-03-17T02:10:49Z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eyJoZGlkIjoiM2QxMzYwZjUxYzAyNTY4MmNmMDU3MTI0M2YwOTU3M2IiLCJ1c2VySWQiOiIzMzA2NDU1MDQifQ==</vt:lpwstr>
  </property>
  <property fmtid="{D5CDD505-2E9C-101B-9397-08002B2CF9AE}" pid="4" name="ICV">
    <vt:lpwstr>4A677BFBE3EF4F998D62B0FC0C4963F1_12</vt:lpwstr>
  </property>
</Properties>
</file>