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卢氏县林业局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法治政府建设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情况汇报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为深入贯彻落实习近平法治思想，全面推进依法行政，加快建设法治政府，根据县委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县政府部署要求，结合林业工作实际，卢氏县林业局坚持以法治赋能林业高质量发展，扎实推进法治政府建设各项工作，现将有关情况汇报如下：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提高政治站位，筑牢法治政府建设思想根基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(一)强化政治引领，压实主体责任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始终坚持党对法治政府建设的绝对领导，将其纳入林业工作总体布局，与业务工作同部署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同推进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同考核。成立由局党组书记，局长任组长的法治政府建设工作领导小组，定期召开专题会议部署工作，解决难题。严格落实党政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一把手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第一责任人职责，健全责任清单，细化任务分工，形成党组领导，全员协同的工作格局，同时深入学习贯彻《中华人民共和国法治宣传教育法》，确保林业普法和依法行政工作方向正确。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(二)深化理论学习，提升法治素养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把习近平法治思想作为首要政治任务，纳入党组理论学习中心组和干部职工培训重点，定期组织学习《森林法》《野生动物保护法》等法律法规。近年来，开展护林员专题培训3次，覆盖数千人次，组织执法人员开展法律法规培训和实战演练，联合县职业中专开展无人机应用培训，提升科技执法能力。鼓励干部职工参加法律相关资格考试，优化执法队伍素养，确保执法人员持证上岗，规范执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聚焦重点任务，扎实推进法治政府建设各项工作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(一)完善制度体系，规范决策行为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结合林业实际，修订完善《卢氏县林业局行政执法程序规范》等制度，明确执法流程和决策程序。严格落实重大行政决策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五步法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对涉及群众利益，重大项目等事项，广泛征求意见，开展论证评估，经合法性审查后集体讨论决定。规范林地使用审批，办理长期，临时，直服及延期林地手续32份，总面积116.5464公顷，收缴森林植被恢复费1158.108万元；落实林权制度改革方案，构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1+N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政策体系，选定官道口镇为试点，探索集体林地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分置路径。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(二)强化执法规范，提升执法效能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严格规范行政执法，推行全过程记录制度，完善裁量基准，规范执法文书。创新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林长+警长+检察长+法院院长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协同机制，与公安部门建立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火案快查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机制，形成打击合力。强化科技赋能，依托无人机，数字莘川智慧平台及497个监控点位，构建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人防+技防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系，投入47万元安装85个语音播报杆，实现24小时监控，火情预警处置压缩至1小时内。今年以来立案查处林业行政处罚案件50起，收缴罚款71.18余万元，松材线虫病疫情面积下降45.32%，有害生物成灾率控制在0.27%以下，严格落实行政执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三项制度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，主动公开执法信息接受监督。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深化普法宣传，营造良好氛围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结合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七五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八五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普法要求，依托植树节，世界森林日等节点，通过发放资料，悬挂横幅，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敲门行动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等形式，深入乡村，社区开展普法宣传。2026年植树节期间，在22处义务植树点同步普法，覆盖数千群众；发放入户通知书2万余份，电子上坟灯等宣传品4000余个，在88个森林防火站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一对一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宣传。打造新媒体普法矩阵，结合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凉亭夜话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送法上门，全年开展主题宣传30余场，参与群众超2万人次，提升群众法治意识和参与度。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(四)优化政务服务，提升服务质效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深入推进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放管服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改革，梳理优化林业政务服务事项，推行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一网通办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一窗受理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，实现线上线下融合办理。整合基层法律服务资源，完善公共法律服务体系，打通服务群众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最后一米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。严格落实政务公开制度，公开林业政策，审批，执法等信息，加强窗口人员培训，提升服务水平，耐心解答群众咨询，树立林业部门良好形象。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(五)强化风险防控，维护社会稳定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健全林业矛盾纠纷排查化解机制，做到早发现，早介入，早化解。严格落实林长制，建成县乡村三级体系，共有三级林长1395人，护林员4002人，推行林长公示牌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一牌一码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，各级林长年均巡林14000余人次，2025年至今巡林1030余次，构建全闭环管护责任体系。妥善处理行政复议，诉讼案件，2025年卢林罚决字(2025)第46号案件经复议维持，依法启动蕙兰采伐案件再审，保障当事人权益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十四五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期间，除治松材线虫病疫木37506株，面积24707亩；投入5000余万元选聘护林员7700余人次，2024年续聘4174名，发放补助2742.6万元，筑牢林区安全防线。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(六)聚焦重点领域，强化法治保障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依托《三门峡市古树名木保护条例》，自筹资金完成351株古树名木排查登记，配合全市完成1212株古树名木3.03万个调查因子录入，对50株古树设围栏，6株根部裸露古树砌堰囤土，助力32株一级古树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一树一策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复壮。严格规范林木采伐管理，推进造林绿化提质，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十四五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期间完成造林51.992万亩，森林质量提升5.3万亩，建成省级森林特色小镇4个，示范村21个，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抚育+产业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模式在全省作典型交流。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(七)扎实推进百日攻坚行动，规范林业行政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按照县委，县政府及县司法局统一安排部署，我局扎实开展全县集中整治违规执法及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问题起底整改百日攻坚行动，全面梳理排查林业执法突出问题，认真做好案卷自查与评查工作。针对评查发现的问题，逐项建立台账，狠抓整改落实，进一步规范执法程序，统一执法标准，提升执法文书制作质量。通过专项行动，有效堵塞执法漏洞，强化执法人员法治意识和业务能力，推动林业行政执法工作更加规范，严谨，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存在的问题与不足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对照县委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政府要求和群众期盼，仍存在四方面问题：一是法治学习深度广度不足，部分干部职工尤其是基层护林员法治素养有待提升；二是行政执法规范化水平需加强，部分执法文书不规范，流程衔接不畅，林区地形复杂，群众法治意识薄弱增加执法难度；三是普法宣传针对性实效性不强，方式较传统，新媒体普法力度不足，偏远地区群众知晓率不高；四是法治与业务融合不紧密，运用法治思维解决问题能力不足，部分法律法规滞后于林业发展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sz w:val="32"/>
          <w:szCs w:val="32"/>
        </w:rPr>
        <w:t>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下一步，县林业局将以习近平法治思想为指导，聚焦问题补短板，推动林业法治政府建设再上新台阶，为林业高质量发展提供法治保障。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(一)深化理论学习，提升法治素养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持续学习贯彻习近平法治思想，健全常态化学法制度，加大执法人员，基层护林员培训力度，结合无人机应用等实操技能开展融合培训，全年计划培训基层职工300人次，护林员和林农1万人次。鼓励干部职工参加法律相关考试，组建林草乡土专家团队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以一带十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帮扶，打造高素质林业法治队伍。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(二)规范执法行为，提升执法效能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完善林业行政执法制度，细化裁量基准，加强执法文书培训，推进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三项制度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落地。深化多部门联动，完善行政执法与刑事司法衔接机制，加大破坏森林资源违法行为打击力度。优化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人防+技防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管护体系，提升执法巡查和监管效能。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(三)创新普法方式，营造浓厚氛围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创新普法方式，利用新媒体平台打造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线上+线下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普法格局，聚焦偏远地区和林区群众开展针对性宣传，结合重要节点开展主题活动，推动林业法律法规深入人心，引导群众主动参与生态保护。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(四)深化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“</w:t>
      </w:r>
      <w:r>
        <w:rPr>
          <w:rFonts w:hint="default" w:ascii="楷体" w:hAnsi="楷体" w:eastAsia="楷体" w:cs="楷体"/>
          <w:sz w:val="32"/>
          <w:szCs w:val="32"/>
        </w:rPr>
        <w:t>放管服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”</w:t>
      </w:r>
      <w:r>
        <w:rPr>
          <w:rFonts w:hint="default" w:ascii="楷体" w:hAnsi="楷体" w:eastAsia="楷体" w:cs="楷体"/>
          <w:sz w:val="32"/>
          <w:szCs w:val="32"/>
        </w:rPr>
        <w:t>改革，优化政务服务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持续推进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放管服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改革，优化政务服务事项，提升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一网通办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率，推动乡镇林业站与林长办一体化办公，建成国家标准化林业工作站。严格落实政务公开，重点公开惠民政策，助力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企业+合作社+农户+产业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模式推广，提升群众满意度。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(五)强化风险防控，维护社会稳定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健全矛盾纠纷排查化解机制，加强风险隐患排查处置。做好行政复议，诉讼案件办理，维护群众合法权益。持续落实林长制，优化四级网格管理，强化森林防火，病虫害防治，防范化解林业领域重大风险。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(六)推动法治与业务融合，提升治理效能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将法治思维贯穿林业工作全过程，推动法治与生态保护，产业发展深度融合。衔接落实《三门峡市古树名木保护条例》，完善林业法律法规体系。深化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协同机制，依托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国字号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实验室推动林业产业转型，打造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生态保护+产业发展+群众增收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良性循环，为建设生态卢氏，美丽卢氏贡献力量。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1DD8C0-3F86-4D08-B2E5-AC24B51E2B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C499B3-2C06-422B-A408-AE1DAC9DE3E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016F977-8493-4EE7-BF10-EBD50CCE0B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619D6E1-70D1-420A-91AD-612BC63F2E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67970191"/>
    <w:rsid w:val="7632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2026-03-17T07:07:40Z</dcterms:created>
  <dc:creator>Administrator</dc:creator>
  <cp:lastModifiedBy>Sunshine</cp:lastModifiedBy>
  <dcterms:modified xsi:type="dcterms:W3CDTF">2026-03-17T07:22:15Z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A2EAADE0F16C4AA49298DC198A2C5A51_12</vt:lpwstr>
  </property>
</Properties>
</file>