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卢氏县文化广电和旅游局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法治政府建设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深入贯彻落实党中央、国务院和省、市、县关于法治政府建设的决策部署，我局严格按照上级要求，紧扣法治政府建设总目标，结合文广旅工作实际，统筹推进各项任务落实。现将2025年法治政府工作开展情况报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一、工作开展总体情况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局始终坚持以习近平新时代中国特色社会主义思想为指导，深入学习贯彻习近平法治思想，将法治政府建设作为全局重点工作，与文广旅事业发展中心工作同部署、同落实、同考核。成立由主要领导任组长、分管领导任副组长、各股室及二级机构负责人为成员的工作领导小组，明确职责分工，压实主体责任，形成“主要领导亲自抓、分管领导具体抓、各部门协同推进”的工作格局。通过深化行政审批改革、强化法治队伍建设、规范行政执法行为、加强行业监管、开展法治宣传等举措，加快构建职责明确、依法行政的政府治理体系，为我县文广旅事业高质量发展筑牢法治根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二、重点工作推进成效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（一）深化行政审批制度改革，优化法治化营商环境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坚持以转变政府职能为核心，聚焦企业和群众办事堵点难点，持续推进“高效办成一件事”。一是精简审批流程，梳理规范行政许可和审核事项，取消不必要的申报材料，压缩高频事项办理时限，实现“材料少、流程简、时限短”。二是提升服务效能，推行“一次性告知”“容缺受理”“全程网办”等便民举措，在政务服务大厅综合窗口设立“创建服务专岗”，为企业提供政策咨询、材料指导、全程代办等一站式服务。三是规范审批管理，建立行政审批事项台账，实行“受理—审核—审批—办结”全流程闭环管理，确保审批行为合法合规，全年无行政审批投诉举报案件。四是开展扫码入企服务工作，优化行政检查和政务服务，为企业减负，建立风清气正的政商服务体系，打造优良的营商环境。全年开展为企业服务活动4次，服务文旅行业企业20余家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（二）强化法治教育培训，打造高素质法治队伍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提升执法能力和依法行政水平为目标，构建常态化、系统化的法治教育培训体系。一是举办专项培训班，组织全系统行政执法人员开展行政执法专题培训，重点学习习近平法治思想、全面推进依法治国、行政执法规范、服务型行政执法等内容，全年开展培训2期，参训人员40余人次。二是严格资格管理，全面落实行政执法人员持证上岗和资格管理制度，组织执法人员参加全省执法资格考试，确保所有执法人员均持证上岗，无未取得执法资格人员从事执法活动。三是加强日常学习，建立法治学习制度，通过集中学习、线上答题、案例研讨等形式，推动干部职工熟练掌握与文广旅工作相关的法律法规，全年组织集中学习10次、案例研讨2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（三）规范行政执法行为，健全执法责任体系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全面落实行政执法责任制，以制度规范执法行为、以监督倒逼执法公正。一是明确执法责任，按照《行政执法岗位责任清单》，严格划分各岗位执法职责，建立健全“执法有依据、履职有清单、问责有标准”的责任体系。二是规范执法程序，严格执行行政执法“三项制度”，推行执法全过程记录，使用统一执法文书，做到执法行为规范、程序正当、裁量合理。三是强化执法监督，成立行政执法监督小组，定期对执法案卷进行评查，对执法过程进行抽查，全年评查执法案卷12卷，发现并整改问题5个，有效杜绝执法不规范、不文明现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（四）加大行业监管力度，筑牢文旅市场安全防线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立足文广旅行业监管职责，坚持日常监管与专项整治相结合，全力维护文旅市场秩序和安全稳定。一是加强日常巡查，建立文旅企业巡查台账，对全县网吧、KTV、A级景区、星级酒店、旅行社、演出团体等文旅企业开展常态化巡查，全年累计巡查企业200余家次，发现并整改安全隐患32处。二是开展专项检查，在“元旦”“春节”“五一”“十一”等节假日及“两会”等重大活动期间，联合公安、市场监管等部门开展联合执法检查，重点排查景区安全设施、旅行社经营资质、酒店消防安全等内容，全年开展联合检查6次，排查疑似重大事故隐患1处，已完成整改。三是畅通投诉渠道，公布投诉举报电话和微信公众号投诉入口，建立投诉举报快速响应机制，全年受理文旅市场投诉举报28件，办结率100%，群众满意度达98%以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（五）加强法治宣传教育，营造全民尊法学法氛围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严格落实“谁执法谁普法”责任制，依托各类宣传节点，开展多形式、多平台的法治宣传教育活动。一是聚焦关键节点，在3・15消费者权益日、6・16安全生产月、12・4国家宪法日等重要时间节点，组织开展法治宣传进景区、进企业、进社区活动，通过发放宣传单、悬挂横幅、现场咨询等形式，普及文广旅法律法规和安全知识，全年发放宣传单1000余份，开展现场咨询活动4场。二是丰富宣传载体，充分利用“魅力卢氏”微信公众号、景区电子屏、酒店大堂宣传栏等平台，推送法律知识、发布警示信息，全年推送法治宣传内容40余条，电子屏滚动播放宣传标语累计1000余小时。三是推动普法融入执法，在执法检查过程中，实行“执法+普法”模式，向企业负责人和从业人员现场讲解法律法规，引导企业依法经营、诚信经营，全年开展现场普法教育50余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三、存在的问题与不足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在推进法治政府建设工作中，虽然取得了一定成效，但对照工作标准和要求，仍存在一些问题和不足：一是法治教育培训的针对性和实效性有待加强，部分执法人员对新出台的法律法规学习不够深入，应对复杂执法场景的能力不足；二是行政执法精细化水平不高，执法案卷制作质量仍有提升空间，全过程记录的规范性有待进一步加强；三是行业监管的智能化水平较低，尚未建立数字化监管平台，对文旅市场的动态监管能力不足；四是法治宣传教育的形式较为单一，创新意识不强，难以充分调动群众的参与积极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四、下一步工作计划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下一步，我局将以问题为导向，聚焦法治政府建设目标，补齐工作短板，持续推动法治政府建设工作走深走实，确保各项任务圆满完成。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（一）强化法治教育培训，提升依法行政能力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制定精准化培训计划，针对执法工作中的重点难点问题，开展专题培训和案例教学，邀请法律专家、业务骨干授课，提升培训的针对性和实效性。建立执法人员考核评价机制，将法治学习、执法能力纳入年度考核，推动执法人员主动学习法律法规，不断提升执法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（二）规范行政执法行为，提高执法精细化水平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进一步完善行政执法“三项制度”，细化执法流程和裁量标准，规范执法文书制作和全过程记录工作。加强行政执法案卷评查，建立问题整改台账，实行“评查—整改—复查”闭环管理，不断提升执法案卷质量。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（三）创新行业监管模式，提升智能化监管水平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加快推进文旅市场数字化监管平台建设，整合企业信息、巡查记录、投诉举报等数据，实现对文旅市场的动态监测、精准监管。深化跨部门联合执法机制，加强与公安、市场监管、应急管理、消防救援等部门的协作，实现信息共享、执法联动，提升行业监管效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（四）丰富法治宣传形式，营造浓厚创建氛围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创新法治宣传教育形式，结合文广旅行业特点，打造“法治+文旅”宣传品牌，利用景区情景剧、非遗展演等形式，开展沉浸式法治宣传。拓宽宣传渠道，加大短视频、直播等新媒体宣传力度，提升法治宣传的覆盖面和影响力，引导全社会关心、支持法治政府建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（五）压实工作责任，强化督促落实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进一步细化工作任务清单，明确时间节点和责任主体，加强对各股室及二级机构法治工作的督促检查，对工作推进不力、成效不明显的部门进行约谈提醒，确保法治建设各项工作落地见效，为我县法治政府建设再上新台阶贡献文广旅力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0" w:firstLineChars="1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卢氏县文化广电和旅游局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2026年3月9日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0DD31C-EAB2-4FD5-A3EE-91FE9F6452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EA3F759-220A-474F-A0E1-51CE0BFB9D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635A5CA-6FAB-45BB-B4D0-149AEE92AC7A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10B62239"/>
    <w:rsid w:val="142A39B4"/>
    <w:rsid w:val="29EA6994"/>
    <w:rsid w:val="654E0B47"/>
    <w:rsid w:val="75B23626"/>
    <w:rsid w:val="7BC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2993</Words>
  <Characters>3028</Characters>
  <Lines>0</Lines>
  <Paragraphs>0</Paragraphs>
  <TotalTime>7</TotalTime>
  <ScaleCrop>false</ScaleCrop>
  <LinksUpToDate>false</LinksUpToDate>
  <CharactersWithSpaces>3105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2026-03-10T06:49:00Z</dcterms:created>
  <dc:creator>Administrator</dc:creator>
  <cp:lastModifiedBy>Sunshine</cp:lastModifiedBy>
  <dcterms:modified xsi:type="dcterms:W3CDTF">2026-03-17T02:00:47Z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5ACB82C944AB4C37B00D107AE88A234A_13</vt:lpwstr>
  </property>
  <property fmtid="{D5CDD505-2E9C-101B-9397-08002B2CF9AE}" pid="4" name="KSOTemplateDocerSaveRecord">
    <vt:lpwstr>eyJoZGlkIjoiNmU5MjZhMThmNDFkMDc3YWE0NDUzYzVkODc5NjIxOTUiLCJ1c2VySWQiOiI0MzU1OTk1OTQifQ==</vt:lpwstr>
  </property>
</Properties>
</file>