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范里镇2025年度法治政府建设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，范里镇在县委、县政府的坚强领导下，深入贯彻落实党中央关于全面依法治国的重大决策部署，以习近平法治思想为指导，牢固树立“法治是治国理政的基本方式”理念，严格按照《范里镇2025年法治政府建设工作方案》部署要求，坚持“执法队牵头抓总、司法所聚焦主业、平安建设办协同联动”工作架构，统筹推进依法决策、规范执法、矛盾化解、普法宣传等重点工作，全面提升基层治理法治化水平，为全镇经济社会高质量发展提供了坚实法治保障。现将全年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（一）强化思想引领，筑牢法治建设政治根基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始终把学习贯彻习近平法治思想作为首要政治任务，压实法治建设主体责任。一是深化理论武装，将习近平法治思想纳入党委理论学习中心组学习计划，全年组织专题学习6次，带动领导班子成员开展研讨交流3次，形成“班子带头学、干部全员学”的浓厚学习氛围。二是统筹推进落实，牵头召开党委专题会议研究法治建设工作4次，及时解决法治阵地建设、经费保障等实际问题，将法治建设纳入全镇经济社会发展总体规划，与经济发展、乡村振兴等工作同部署、同推进、同督促、同考核、同奖惩，确保各项决策部署落地见效。三是完善工作体系，制定《2025年法治政府建设工作方案》，明确重点任务、责任分工和保障措施，构建起“一把手”负总责、班子成员分工负责、各部门协同推进的法治建设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（二）严守决策程序，提升依法决策规范化水平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把依法决策作为履职核心，严格规范重大行政决策流程。一是健全决策机制，完善党委重大事项决策规则、重大行政决策程序实施细则，明确决策范围、流程和责任，将公众参与、专家论证、风险评估、合法性审查、集体讨论决定作为重大决策必经程序，杜绝“拍脑袋决策”。二是强化审查把关，聘请专业律师担任法律顾问，全年对全镇发展规划、重大项目引进、集体资产处置等重大决策开展合法性审查，审查覆盖率达100%；对涉及群众切身利益的决策，通过座谈会、村务公开栏等形式广泛征求意见，确保决策合法合规、符合民意。三是规范决策管理，建立重大行政决策档案管理制度，对决策过程中的论证材料、审查意见、集体讨论记录等全程留存、分类归档，实现决策全程可追溯、可核查；同时建立重大决策跟踪反馈机制，对乡村道路硬化、集中供水等重点决策落实情况开展专项督查，及时整改执行中的问题，保障决策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（三）规范执法行为，增强行政执法公信力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执法规范化建设为抓手，严格依法履行行政执法职能。一是明确执法边界，严格对照乡镇综合行政执法承接事项清单，梳理行政执法权，明确每项事项的办理流程、时限和责任主体，通过政府公示栏集中公示，确保权力公开透明运行。二是强化执法监管，建立执法文书前置审核、执法案例复盘机制，聚焦生态环境、土地管理、社会治安等高频执法领域，防范超越职权、程序瑕疵等执法风险；组织开展行政执法人员业务培训2次，提升执法人员专业能力，全年开展行政执法检查40余次，查处违法违规行为12起，均做到事实清楚、证据确凿、程序合法，无重大执法投诉和行政败诉案件。三是优化执法方式，推行柔性执法、精准执法，对企业轻微违法行为实行“首违不罚”，平衡执法力度与服务温度；建立执法队对村（社区）治保主任的协同指导机制，规范协助执法行为，确保执法主体合法、流程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（四）深化矛盾化解，筑牢基层平安法治防线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健全多元矛盾纠纷化解机制，全力维护基层社会稳定。一是完善协同体系，构建“平安建设办+司法所+村（社区）”联动处置模式，平安建设办负责信访事项受理、交办、反馈，司法所聚焦矛盾纠纷调解、调解协议司法确认，实现矛盾纠纷与信访事项无缝衔接。二是提升化解效能，针对土地流转、宅基地、邻里关系等高频矛盾纠纷，开展专项排查化解，建立台账、销号管理，全年协助化解矛盾纠纷28件，矛盾纠纷化解率达95%以上，实现“小事不出村、大事不出镇”。三是规范处置流程，严格落实《信访工作条例》《人民调解法》，推行“依法释法+情绪疏导”处置模式，规范信访事项和矛盾纠纷处置全流程，完善档案管理，提升群众满意度；同时支持司法所开展社区矫正工作，全年接收社区矫正对象12名，均实现规范管理、平稳过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（五）强化普法宣传，营造全民守法浓厚氛围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执法与普法并重，扎实推进法治宣传教育常态化、制度化。一是落实普法责任，制定《2025年“谁执法谁普法”责任清单》，明确各部门普法重点任务，形成“齐抓共管、全员参与”的普法工作格局。二是创新普法形式，结合“3·15”“12·4”等重要节点，组织开展法治宣传活动8场，发放宣传资料2000余份，受教育群众达3000余人次；依托村民议事会、短视频、宣传栏等载体，推行“以案释法”，让法治理念融入群众日常生活。三是聚焦重点群体，以干部、村（社区）工作人员、企业经营主体为重点，开展定制化普法培训，围绕乡村振兴、安全生产、民生保障等重点工作解读相关法规政策，提升干部依法履职能力、群众依法维权意识、企业依法经营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（六）优化政务服务，提升法治营商环境质量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以法治思维推动政府职能转变，持续提升政务服务质效。一是深化“放管服”改革，优化镇政务服务中心窗口设置，推行“一窗受理、集成服务”模式，压缩高频事项办理时限，社保参保登记、不动产登记咨询等事项实现“即办即结”；建立“帮办代办”机制，为老年人、残疾人等特殊群体提供上门服务，切实提升群众办事体验。二是优化营商环境，严格落实涉企行政执法自查自纠专项行动，依法保障企业合法权益，规范涉企执法行为，杜绝随意检查、多头执法，为企业发展营造宽松有序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二、存在的突出问题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尽管2025年全镇法治政府建设工作取得一定成效，但对照上级要求和群众期盼，仍存在一些短板弱项：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一是法治队伍力量薄弱。镇司法所、综合行政执法大队等部门专业法律人才短缺，现有工作人员专业能力参差不齐，难以满足基层法治建设多元需求，制约了执法办案、矛盾调解等工作质效的进一步提升。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是普法宣传实效性不足。普法宣传形式较为单一，多以发放资料、集中宣讲为主，针对性和吸引力不强，对不同群体的定制化普法不够精准，部分群众法治意识仍较薄弱，依法维权、依法办事的理念尚未完全树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是法治与基层治理融合不深。运用法治手段化解复杂矛盾纠纷、破解基层治理难题的能力有待提升，法治与自治、德治“三治融合”的基层治理机制不够完善，法治在基层治理中的引领、保障作用未能充分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下一步，范里镇将以问题为导向，聚焦短板弱项，狠抓整改落实，持续推进法治政府建设提质增效，为全镇经济社会高质量发展提供更坚实的法治保障。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强化队伍建设，夯实法治工作基础。加强现有工作人员法治培训，计划2026年组织开展业务培训4次，邀请法律专家授课2次，提升执法、调解、信访等岗位人员专业能力；建强村（社区）调解员、信访联络员队伍，开展常态化培训和帮带指导，筑牢基层法治工作“第一道防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是创新普法模式，提升全民法治素养。丰富普法宣传形式，运用短视频、村民议事会等群众喜闻乐见的载体，开展“定制化”普法宣传；计划打造2个特色普法品牌，围绕乡村振兴、基层治理等重点工作开展针对性普法，让法治理念深入人心，营造“办事依法、遇事找法、解决问题用法、化解矛盾靠法”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是深化法治融合，提升基层治理效能。建立法治与自治、德治“三治融合”的基层治理机制，加强矛盾纠纷多元化解平台建设，提升运用法治手段化解复杂矛盾纠纷的能力；持续规范行政执法、依法决策、政务服务等工作，推动法治建设与基层治理深度融合，全面提升全镇治理法治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是强化督导考核，压实法治建设责任。进一步完善法治建设考核评价体系，将法治建设成效纳入年度绩效考核和干部评优评先、选拔任用的重要依据，加强对各部门、村（社区）法治建设工作的督导检查，对工作推进不力、落实不到位的严肃通报问责，倒逼各项任务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范里镇人民政府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2025年12月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CDD505-0119-469F-B11A-4083DB3CEC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48A55C5-2164-4A04-B597-A1EF113FC2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247F671-14CA-4AAF-932E-EAB88BEDCAD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321B9AC-9A1D-4AAA-9348-16B1D05EAE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1D734418"/>
    <w:rsid w:val="1D734418"/>
    <w:rsid w:val="45225920"/>
    <w:rsid w:val="5768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3196</Words>
  <Characters>3239</Characters>
  <Lines>0</Lines>
  <Paragraphs>0</Paragraphs>
  <TotalTime>5</TotalTime>
  <ScaleCrop>false</ScaleCrop>
  <LinksUpToDate>false</LinksUpToDate>
  <CharactersWithSpaces>3252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2026-01-22T05:06:00Z</dcterms:created>
  <dc:creator>smach</dc:creator>
  <cp:lastModifiedBy>Sunshine</cp:lastModifiedBy>
  <dcterms:modified xsi:type="dcterms:W3CDTF">2026-03-18T01:25:26Z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F79281948652461CBEF5D360136C67A2_11</vt:lpwstr>
  </property>
  <property fmtid="{D5CDD505-2E9C-101B-9397-08002B2CF9AE}" pid="4" name="KSOTemplateDocerSaveRecord">
    <vt:lpwstr>eyJoZGlkIjoiMmVmNDE5YmE3MmQ5MTU0NjJlNTQxZmRkYWY0NDJiNmYiLCJ1c2VySWQiOiI2NzgyNTgwMjkifQ==</vt:lpwstr>
  </property>
</Properties>
</file>