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700" w:lineRule="exact"/>
        <w:ind w:left="0" w:right="0" w:firstLine="0"/>
        <w:jc w:val="center"/>
        <w:textAlignment w:val="auto"/>
        <w:rPr>
          <w:rFonts w:hint="eastAsia" w:ascii="宋体" w:hAnsi="宋体" w:eastAsia="宋体" w:cs="宋体"/>
          <w:i w:val="0"/>
          <w:iCs w:val="0"/>
          <w:caps w:val="0"/>
          <w:color w:val="000000"/>
          <w:spacing w:val="0"/>
          <w:sz w:val="20"/>
          <w:szCs w:val="20"/>
        </w:rPr>
      </w:pPr>
      <w:r>
        <w:rPr>
          <w:rFonts w:ascii="方正小标宋简体" w:hAnsi="方正小标宋简体" w:eastAsia="方正小标宋简体" w:cs="方正小标宋简体"/>
          <w:i w:val="0"/>
          <w:iCs w:val="0"/>
          <w:caps w:val="0"/>
          <w:color w:val="000000"/>
          <w:spacing w:val="0"/>
          <w:sz w:val="44"/>
          <w:szCs w:val="44"/>
        </w:rPr>
        <w:t>卢氏县审计局</w:t>
      </w:r>
    </w:p>
    <w:p>
      <w:pPr>
        <w:pStyle w:val="2"/>
        <w:keepNext w:val="0"/>
        <w:keepLines w:val="0"/>
        <w:pageBreakBefore w:val="0"/>
        <w:widowControl/>
        <w:suppressLineNumbers w:val="0"/>
        <w:kinsoku/>
        <w:wordWrap/>
        <w:overflowPunct/>
        <w:topLinePunct w:val="0"/>
        <w:autoSpaceDE/>
        <w:autoSpaceDN/>
        <w:bidi w:val="0"/>
        <w:adjustRightInd/>
        <w:snapToGrid/>
        <w:spacing w:line="700" w:lineRule="exact"/>
        <w:ind w:left="0" w:right="0" w:firstLine="0"/>
        <w:jc w:val="center"/>
        <w:textAlignment w:val="auto"/>
        <w:rPr>
          <w:rFonts w:hint="eastAsia" w:ascii="宋体" w:hAnsi="宋体" w:eastAsia="宋体" w:cs="宋体"/>
          <w:i w:val="0"/>
          <w:iCs w:val="0"/>
          <w:caps w:val="0"/>
          <w:color w:val="000000"/>
          <w:spacing w:val="0"/>
          <w:sz w:val="20"/>
          <w:szCs w:val="20"/>
        </w:rPr>
      </w:pPr>
      <w:r>
        <w:rPr>
          <w:rFonts w:hint="eastAsia" w:ascii="方正小标宋简体" w:hAnsi="方正小标宋简体" w:eastAsia="方正小标宋简体" w:cs="方正小标宋简体"/>
          <w:i w:val="0"/>
          <w:iCs w:val="0"/>
          <w:caps w:val="0"/>
          <w:color w:val="000000"/>
          <w:spacing w:val="0"/>
          <w:sz w:val="44"/>
          <w:szCs w:val="44"/>
        </w:rPr>
        <w:t>2025年</w:t>
      </w:r>
      <w:r>
        <w:rPr>
          <w:rFonts w:hint="eastAsia" w:ascii="方正小标宋简体" w:hAnsi="方正小标宋简体" w:eastAsia="方正小标宋简体" w:cs="方正小标宋简体"/>
          <w:i w:val="0"/>
          <w:iCs w:val="0"/>
          <w:caps w:val="0"/>
          <w:color w:val="000000"/>
          <w:spacing w:val="0"/>
          <w:sz w:val="44"/>
          <w:szCs w:val="44"/>
          <w:lang w:eastAsia="zh-CN"/>
        </w:rPr>
        <w:t>度</w:t>
      </w:r>
      <w:r>
        <w:rPr>
          <w:rFonts w:hint="eastAsia" w:ascii="方正小标宋简体" w:hAnsi="方正小标宋简体" w:eastAsia="方正小标宋简体" w:cs="方正小标宋简体"/>
          <w:i w:val="0"/>
          <w:iCs w:val="0"/>
          <w:caps w:val="0"/>
          <w:color w:val="000000"/>
          <w:spacing w:val="0"/>
          <w:sz w:val="44"/>
          <w:szCs w:val="44"/>
        </w:rPr>
        <w:t>法治政府建设</w:t>
      </w:r>
      <w:bookmarkStart w:id="0" w:name="_GoBack"/>
      <w:bookmarkEnd w:id="0"/>
      <w:r>
        <w:rPr>
          <w:rFonts w:hint="eastAsia" w:ascii="方正小标宋简体" w:hAnsi="方正小标宋简体" w:eastAsia="方正小标宋简体" w:cs="方正小标宋简体"/>
          <w:i w:val="0"/>
          <w:iCs w:val="0"/>
          <w:caps w:val="0"/>
          <w:color w:val="000000"/>
          <w:spacing w:val="0"/>
          <w:sz w:val="44"/>
          <w:szCs w:val="44"/>
          <w:lang w:eastAsia="zh-CN"/>
        </w:rPr>
        <w:t>情况</w:t>
      </w:r>
      <w:r>
        <w:rPr>
          <w:rFonts w:hint="eastAsia" w:ascii="方正小标宋简体" w:hAnsi="方正小标宋简体" w:eastAsia="方正小标宋简体" w:cs="方正小标宋简体"/>
          <w:i w:val="0"/>
          <w:iCs w:val="0"/>
          <w:caps w:val="0"/>
          <w:color w:val="000000"/>
          <w:spacing w:val="0"/>
          <w:sz w:val="44"/>
          <w:szCs w:val="44"/>
        </w:rPr>
        <w:t>报告</w:t>
      </w:r>
    </w:p>
    <w:p>
      <w:pPr>
        <w:pStyle w:val="2"/>
        <w:keepNext w:val="0"/>
        <w:keepLines w:val="0"/>
        <w:widowControl/>
        <w:suppressLineNumbers w:val="0"/>
        <w:spacing w:line="21" w:lineRule="atLeast"/>
        <w:ind w:left="0" w:right="0" w:firstLine="641"/>
        <w:jc w:val="both"/>
        <w:rPr>
          <w:rFonts w:ascii="system-ui" w:hAnsi="system-ui" w:eastAsia="system-ui" w:cs="system-ui"/>
          <w:color w:val="000000"/>
          <w:sz w:val="21"/>
          <w:szCs w:val="21"/>
        </w:rPr>
      </w:pPr>
      <w:r>
        <w:rPr>
          <w:rFonts w:ascii="仿宋_GB2312" w:hAnsi="宋体" w:eastAsia="仿宋_GB2312" w:cs="仿宋_GB2312"/>
          <w:i w:val="0"/>
          <w:iCs w:val="0"/>
          <w:caps w:val="0"/>
          <w:color w:val="000000"/>
          <w:spacing w:val="0"/>
          <w:sz w:val="32"/>
          <w:szCs w:val="32"/>
        </w:rPr>
        <w:t>在县委县政府和上级审计机关的领导下，按照省、市法治政府建设实施方案（</w:t>
      </w:r>
      <w:r>
        <w:rPr>
          <w:rFonts w:hint="default" w:ascii="Times New Roman" w:hAnsi="Times New Roman" w:eastAsia="宋体" w:cs="Times New Roman"/>
          <w:i w:val="0"/>
          <w:iCs w:val="0"/>
          <w:caps w:val="0"/>
          <w:color w:val="000000"/>
          <w:spacing w:val="0"/>
          <w:sz w:val="32"/>
          <w:szCs w:val="32"/>
        </w:rPr>
        <w:t>2021—2025</w:t>
      </w:r>
      <w:r>
        <w:rPr>
          <w:rFonts w:hint="eastAsia" w:ascii="仿宋_GB2312" w:hAnsi="宋体" w:eastAsia="仿宋_GB2312" w:cs="仿宋_GB2312"/>
          <w:i w:val="0"/>
          <w:iCs w:val="0"/>
          <w:caps w:val="0"/>
          <w:color w:val="000000"/>
          <w:spacing w:val="0"/>
          <w:sz w:val="32"/>
          <w:szCs w:val="32"/>
        </w:rPr>
        <w:t>年）的要求，</w:t>
      </w:r>
      <w:r>
        <w:rPr>
          <w:rFonts w:hint="default" w:ascii="Times New Roman" w:hAnsi="Times New Roman" w:eastAsia="宋体" w:cs="Times New Roman"/>
          <w:i w:val="0"/>
          <w:iCs w:val="0"/>
          <w:caps w:val="0"/>
          <w:color w:val="000000"/>
          <w:spacing w:val="0"/>
          <w:sz w:val="32"/>
          <w:szCs w:val="32"/>
        </w:rPr>
        <w:t>2025</w:t>
      </w:r>
      <w:r>
        <w:rPr>
          <w:rFonts w:hint="eastAsia" w:ascii="仿宋_GB2312" w:hAnsi="宋体" w:eastAsia="仿宋_GB2312" w:cs="仿宋_GB2312"/>
          <w:i w:val="0"/>
          <w:iCs w:val="0"/>
          <w:caps w:val="0"/>
          <w:color w:val="000000"/>
          <w:spacing w:val="0"/>
          <w:sz w:val="32"/>
          <w:szCs w:val="32"/>
        </w:rPr>
        <w:t>年县审计局坚持以党的二十大和习近平总书记关于审计工作的重要讲话精神为指导，深入学习宣传宪法、审计法、审计法实施条例等法律法规，把审计机关法治建设放在审计事业发展全局中统筹规划，以提升依法审计能力和审计工作质量为核心，把法治宣传与审计工作结合起来，不断加大普法学法用法守法力度，全面加强法治建设，营造良好审计法治环境。</w:t>
      </w:r>
    </w:p>
    <w:p>
      <w:pPr>
        <w:pStyle w:val="2"/>
        <w:keepNext w:val="0"/>
        <w:keepLines w:val="0"/>
        <w:widowControl/>
        <w:suppressLineNumbers w:val="0"/>
        <w:spacing w:line="21" w:lineRule="atLeast"/>
        <w:ind w:left="720" w:right="0"/>
        <w:jc w:val="both"/>
        <w:rPr>
          <w:rFonts w:hint="default" w:ascii="system-ui" w:hAnsi="system-ui" w:eastAsia="system-ui" w:cs="system-ui"/>
          <w:color w:val="000000"/>
          <w:sz w:val="21"/>
          <w:szCs w:val="21"/>
        </w:rPr>
      </w:pPr>
      <w:r>
        <w:rPr>
          <w:rFonts w:hint="eastAsia" w:ascii="黑体" w:hAnsi="宋体" w:eastAsia="黑体" w:cs="黑体"/>
          <w:i w:val="0"/>
          <w:iCs w:val="0"/>
          <w:caps w:val="0"/>
          <w:color w:val="000000"/>
          <w:spacing w:val="0"/>
          <w:sz w:val="32"/>
          <w:szCs w:val="32"/>
          <w:lang w:eastAsia="zh-CN"/>
        </w:rPr>
        <w:t>一、</w:t>
      </w:r>
      <w:r>
        <w:rPr>
          <w:rFonts w:ascii="黑体" w:hAnsi="宋体" w:eastAsia="黑体" w:cs="黑体"/>
          <w:i w:val="0"/>
          <w:iCs w:val="0"/>
          <w:caps w:val="0"/>
          <w:color w:val="000000"/>
          <w:spacing w:val="0"/>
          <w:sz w:val="32"/>
          <w:szCs w:val="32"/>
        </w:rPr>
        <w:t>加强组织领导，严格落实法治建设责任</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eastAsia" w:ascii="仿宋_GB2312" w:hAnsi="宋体" w:eastAsia="仿宋_GB2312" w:cs="仿宋_GB2312"/>
          <w:i w:val="0"/>
          <w:iCs w:val="0"/>
          <w:caps w:val="0"/>
          <w:color w:val="000000"/>
          <w:spacing w:val="0"/>
          <w:sz w:val="32"/>
          <w:szCs w:val="32"/>
        </w:rPr>
        <w:t>坚持党对法治建设工作的领导，时刻把握“审计机关首先是政治机关”的理念，深刻认识审计监督是党和国家监督体系的重要组成部分，准确把握新时期依法审计监督定位。成立以党组书记、局长任组长，分管领导任副组长，相关股室负责人为成员的法治政府建设工作领导小组，明确分管领导在分管领域抓落实，要求业务股室严格落实执法责任制。贯彻落实行政执法有关规定，把审计工作法治化纳入重要议事日程，抓好常态化依法审计工作，不断提升法治建设和依法审计水平。</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eastAsia" w:ascii="黑体" w:hAnsi="宋体" w:eastAsia="黑体" w:cs="黑体"/>
          <w:i w:val="0"/>
          <w:iCs w:val="0"/>
          <w:caps w:val="0"/>
          <w:color w:val="000000"/>
          <w:spacing w:val="0"/>
          <w:sz w:val="32"/>
          <w:szCs w:val="32"/>
        </w:rPr>
        <w:t>二、加强制度建设，推进工作有序规范</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eastAsia" w:ascii="仿宋_GB2312" w:hAnsi="宋体" w:eastAsia="仿宋_GB2312" w:cs="仿宋_GB2312"/>
          <w:i w:val="0"/>
          <w:iCs w:val="0"/>
          <w:caps w:val="0"/>
          <w:color w:val="000000"/>
          <w:spacing w:val="0"/>
          <w:sz w:val="32"/>
          <w:szCs w:val="32"/>
        </w:rPr>
        <w:t>一是充分发挥局党组在推进法治工作中的领导作用，全面推进年度法治建设的各项工作，及时研究解决重大问题，严格落实重大事项报告制度，强化机关法治建设，促进行政执法工作水平不断提升和规范。二是依法履行审计监督职责，促进法治建设。深入落实《卢氏县审计局审计整改督查办法》《卢氏县审计局审计业务重大事项研判报告办法》等制度，加强审计整改和审计业务重大事项管理。三是加强审计项目实施管理。在审计现场公布审计执法人员姓名、联系电话、廉政要求等有关事项，落实审计公示；强化调查了解、审计工作底稿和重要管理事项管理，按照国家审计准则和上级审计机关要求做好记录。四是贯彻落实民主集中制。对重大问题或重要事项坚持依法、民主、科学决策，按照规定开展业务工作法制审核；对审计报告、审计决定等结果类文书，按规定召开审计业务会议进行审定；对其他的重大问题和事项提交局党组会议进行审定。</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eastAsia" w:ascii="黑体" w:hAnsi="宋体" w:eastAsia="黑体" w:cs="黑体"/>
          <w:i w:val="0"/>
          <w:iCs w:val="0"/>
          <w:caps w:val="0"/>
          <w:color w:val="000000"/>
          <w:spacing w:val="0"/>
          <w:sz w:val="32"/>
          <w:szCs w:val="32"/>
        </w:rPr>
        <w:t>三、坚持学法用法，提高干部职工法治能力</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eastAsia" w:ascii="仿宋_GB2312" w:hAnsi="宋体" w:eastAsia="仿宋_GB2312" w:cs="仿宋_GB2312"/>
          <w:i w:val="0"/>
          <w:iCs w:val="0"/>
          <w:caps w:val="0"/>
          <w:color w:val="000000"/>
          <w:spacing w:val="0"/>
          <w:sz w:val="32"/>
          <w:szCs w:val="32"/>
        </w:rPr>
        <w:t>一是始终把学习贯彻宪法和习近平法治思想、习近平总书记全面依法治国新理念新思想新战略作为审计人员的必修课，深入学习践行习近平法治思想，贯彻落实习近平总书记关于审计工作的重要论述，提高站位，深刻领会和准确把握习近平法治思想核心要义。二是组织开展法治培训。以“审计小课堂”为载体，加强法律法规、审计案例、审计业务知识学习，促进审计人员不断掌握审计工作需要的法律法规。三是按要求组织专业法律知识考试和公共法律知识考试，完成执法证换证工作。</w:t>
      </w:r>
    </w:p>
    <w:p>
      <w:pPr>
        <w:pStyle w:val="2"/>
        <w:keepNext w:val="0"/>
        <w:keepLines w:val="0"/>
        <w:widowControl/>
        <w:suppressLineNumbers w:val="0"/>
        <w:spacing w:line="21" w:lineRule="atLeast"/>
        <w:ind w:left="0" w:right="0" w:firstLine="420"/>
        <w:jc w:val="both"/>
        <w:rPr>
          <w:rFonts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2"/>
          <w:szCs w:val="32"/>
        </w:rPr>
        <w:t>四、依法高效履行审计监督职能</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eastAsia" w:ascii="宋体" w:hAnsi="宋体" w:eastAsia="宋体" w:cs="宋体"/>
          <w:i w:val="0"/>
          <w:iCs w:val="0"/>
          <w:caps w:val="0"/>
          <w:color w:val="3370FF"/>
          <w:spacing w:val="0"/>
          <w:sz w:val="20"/>
          <w:szCs w:val="20"/>
          <w:u w:val="single"/>
        </w:rPr>
        <w:fldChar w:fldCharType="begin"/>
      </w:r>
      <w:r>
        <w:rPr>
          <w:rFonts w:hint="eastAsia" w:ascii="宋体" w:hAnsi="宋体" w:eastAsia="宋体" w:cs="宋体"/>
          <w:i w:val="0"/>
          <w:iCs w:val="0"/>
          <w:caps w:val="0"/>
          <w:color w:val="3370FF"/>
          <w:spacing w:val="0"/>
          <w:sz w:val="20"/>
          <w:szCs w:val="20"/>
          <w:u w:val="single"/>
        </w:rPr>
        <w:instrText xml:space="preserve"> HYPERLINK "https://mail.163.com/js6/read/readhtml3.jsp?mid=715:xS2Cyx6lz2mnqN6ftgAA3u&amp;userType=ud&amp;moduleName=read.ReadModule_6&amp;font=15&amp;color=3370FF" </w:instrText>
      </w:r>
      <w:r>
        <w:rPr>
          <w:rFonts w:hint="eastAsia" w:ascii="宋体" w:hAnsi="宋体" w:eastAsia="宋体" w:cs="宋体"/>
          <w:i w:val="0"/>
          <w:iCs w:val="0"/>
          <w:caps w:val="0"/>
          <w:color w:val="3370FF"/>
          <w:spacing w:val="0"/>
          <w:sz w:val="20"/>
          <w:szCs w:val="20"/>
          <w:u w:val="single"/>
        </w:rPr>
        <w:fldChar w:fldCharType="separate"/>
      </w:r>
      <w:r>
        <w:rPr>
          <w:rFonts w:hint="eastAsia" w:ascii="宋体" w:hAnsi="宋体" w:eastAsia="宋体" w:cs="宋体"/>
          <w:i w:val="0"/>
          <w:iCs w:val="0"/>
          <w:caps w:val="0"/>
          <w:color w:val="3370FF"/>
          <w:spacing w:val="0"/>
          <w:sz w:val="20"/>
          <w:szCs w:val="20"/>
          <w:u w:val="single"/>
        </w:rPr>
        <w:fldChar w:fldCharType="end"/>
      </w:r>
      <w:r>
        <w:rPr>
          <w:rFonts w:hint="eastAsia" w:ascii="仿宋_GB2312" w:hAnsi="宋体" w:eastAsia="仿宋_GB2312" w:cs="仿宋_GB2312"/>
          <w:i w:val="0"/>
          <w:iCs w:val="0"/>
          <w:caps w:val="0"/>
          <w:color w:val="000000"/>
          <w:spacing w:val="0"/>
          <w:sz w:val="32"/>
          <w:szCs w:val="32"/>
        </w:rPr>
        <w:t>一是开展“科学规范提升年”活动。试行审计业务会议审定审计实施方案，提升审计实施方案质量，确保审计实施方案针对性强、具体可行。试行审计项目中期汇报制度，及时研判重大问题，解决审计中存在的困难。加强审计信息审核，确保信息有高度、深度和质量，重点突出、数据详实、逻辑严密、简明扼要。加强移送案件讨论和研究，确保事实清楚，适用法规正确。</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eastAsia" w:ascii="仿宋_GB2312" w:hAnsi="宋体" w:eastAsia="仿宋_GB2312" w:cs="仿宋_GB2312"/>
          <w:i w:val="0"/>
          <w:iCs w:val="0"/>
          <w:caps w:val="0"/>
          <w:color w:val="000000"/>
          <w:spacing w:val="0"/>
          <w:sz w:val="32"/>
          <w:szCs w:val="32"/>
        </w:rPr>
        <w:t>二是依法实施审计监督。</w:t>
      </w:r>
      <w:r>
        <w:rPr>
          <w:rFonts w:hint="default" w:ascii="Times New Roman" w:hAnsi="Times New Roman" w:eastAsia="宋体" w:cs="Times New Roman"/>
          <w:i w:val="0"/>
          <w:iCs w:val="0"/>
          <w:caps w:val="0"/>
          <w:color w:val="000000"/>
          <w:spacing w:val="0"/>
          <w:sz w:val="32"/>
          <w:szCs w:val="32"/>
        </w:rPr>
        <w:t>2025</w:t>
      </w:r>
      <w:r>
        <w:rPr>
          <w:rFonts w:hint="eastAsia" w:ascii="仿宋_GB2312" w:hAnsi="宋体" w:eastAsia="仿宋_GB2312" w:cs="仿宋_GB2312"/>
          <w:i w:val="0"/>
          <w:iCs w:val="0"/>
          <w:caps w:val="0"/>
          <w:color w:val="000000"/>
          <w:spacing w:val="0"/>
          <w:sz w:val="32"/>
          <w:szCs w:val="32"/>
        </w:rPr>
        <w:t>年组织实施审计项目</w:t>
      </w:r>
      <w:r>
        <w:rPr>
          <w:rFonts w:hint="default" w:ascii="Times New Roman" w:hAnsi="Times New Roman" w:eastAsia="宋体" w:cs="Times New Roman"/>
          <w:i w:val="0"/>
          <w:iCs w:val="0"/>
          <w:caps w:val="0"/>
          <w:color w:val="000000"/>
          <w:spacing w:val="0"/>
          <w:sz w:val="32"/>
          <w:szCs w:val="32"/>
        </w:rPr>
        <w:t>17</w:t>
      </w:r>
      <w:r>
        <w:rPr>
          <w:rFonts w:hint="eastAsia" w:ascii="仿宋_GB2312" w:hAnsi="宋体" w:eastAsia="仿宋_GB2312" w:cs="仿宋_GB2312"/>
          <w:i w:val="0"/>
          <w:iCs w:val="0"/>
          <w:caps w:val="0"/>
          <w:color w:val="000000"/>
          <w:spacing w:val="0"/>
          <w:sz w:val="32"/>
          <w:szCs w:val="32"/>
        </w:rPr>
        <w:t>个，查出主要问题</w:t>
      </w:r>
      <w:r>
        <w:rPr>
          <w:rFonts w:hint="default" w:ascii="Times New Roman" w:hAnsi="Times New Roman" w:eastAsia="宋体" w:cs="Times New Roman"/>
          <w:i w:val="0"/>
          <w:iCs w:val="0"/>
          <w:caps w:val="0"/>
          <w:color w:val="000000"/>
          <w:spacing w:val="0"/>
          <w:sz w:val="32"/>
          <w:szCs w:val="32"/>
        </w:rPr>
        <w:t>168</w:t>
      </w:r>
      <w:r>
        <w:rPr>
          <w:rFonts w:hint="eastAsia" w:ascii="仿宋_GB2312" w:hAnsi="宋体" w:eastAsia="仿宋_GB2312" w:cs="仿宋_GB2312"/>
          <w:i w:val="0"/>
          <w:iCs w:val="0"/>
          <w:caps w:val="0"/>
          <w:color w:val="000000"/>
          <w:spacing w:val="0"/>
          <w:sz w:val="32"/>
          <w:szCs w:val="32"/>
        </w:rPr>
        <w:t>个。呈报审计信息</w:t>
      </w:r>
      <w:r>
        <w:rPr>
          <w:rFonts w:hint="default" w:ascii="Times New Roman" w:hAnsi="Times New Roman" w:eastAsia="宋体" w:cs="Times New Roman"/>
          <w:i w:val="0"/>
          <w:iCs w:val="0"/>
          <w:caps w:val="0"/>
          <w:color w:val="000000"/>
          <w:spacing w:val="0"/>
          <w:sz w:val="32"/>
          <w:szCs w:val="32"/>
        </w:rPr>
        <w:t>13</w:t>
      </w:r>
      <w:r>
        <w:rPr>
          <w:rFonts w:hint="eastAsia" w:ascii="仿宋_GB2312" w:hAnsi="宋体" w:eastAsia="仿宋_GB2312" w:cs="仿宋_GB2312"/>
          <w:i w:val="0"/>
          <w:iCs w:val="0"/>
          <w:caps w:val="0"/>
          <w:color w:val="000000"/>
          <w:spacing w:val="0"/>
          <w:sz w:val="32"/>
          <w:szCs w:val="32"/>
        </w:rPr>
        <w:t>篇，向纪委监委等部门移送问题线索</w:t>
      </w:r>
      <w:r>
        <w:rPr>
          <w:rFonts w:hint="default" w:ascii="Times New Roman" w:hAnsi="Times New Roman" w:eastAsia="宋体" w:cs="Times New Roman"/>
          <w:i w:val="0"/>
          <w:iCs w:val="0"/>
          <w:caps w:val="0"/>
          <w:color w:val="000000"/>
          <w:spacing w:val="0"/>
          <w:sz w:val="32"/>
          <w:szCs w:val="32"/>
        </w:rPr>
        <w:t>7</w:t>
      </w:r>
      <w:r>
        <w:rPr>
          <w:rFonts w:hint="eastAsia" w:ascii="仿宋_GB2312" w:hAnsi="宋体" w:eastAsia="仿宋_GB2312" w:cs="仿宋_GB2312"/>
          <w:i w:val="0"/>
          <w:iCs w:val="0"/>
          <w:caps w:val="0"/>
          <w:color w:val="000000"/>
          <w:spacing w:val="0"/>
          <w:sz w:val="32"/>
          <w:szCs w:val="32"/>
        </w:rPr>
        <w:t>起，向主管部门移送问题线索</w:t>
      </w:r>
      <w:r>
        <w:rPr>
          <w:rFonts w:hint="default" w:ascii="Times New Roman" w:hAnsi="Times New Roman" w:eastAsia="宋体" w:cs="Times New Roman"/>
          <w:i w:val="0"/>
          <w:iCs w:val="0"/>
          <w:caps w:val="0"/>
          <w:color w:val="000000"/>
          <w:spacing w:val="0"/>
          <w:sz w:val="32"/>
          <w:szCs w:val="32"/>
        </w:rPr>
        <w:t>2</w:t>
      </w:r>
      <w:r>
        <w:rPr>
          <w:rFonts w:hint="eastAsia" w:ascii="仿宋_GB2312" w:hAnsi="宋体" w:eastAsia="仿宋_GB2312" w:cs="仿宋_GB2312"/>
          <w:i w:val="0"/>
          <w:iCs w:val="0"/>
          <w:caps w:val="0"/>
          <w:color w:val="000000"/>
          <w:spacing w:val="0"/>
          <w:sz w:val="32"/>
          <w:szCs w:val="32"/>
        </w:rPr>
        <w:t>起。</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eastAsia" w:ascii="黑体" w:hAnsi="宋体" w:eastAsia="黑体" w:cs="黑体"/>
          <w:i w:val="0"/>
          <w:iCs w:val="0"/>
          <w:caps w:val="0"/>
          <w:color w:val="000000"/>
          <w:spacing w:val="0"/>
          <w:sz w:val="32"/>
          <w:szCs w:val="32"/>
          <w:lang w:eastAsia="zh-CN"/>
        </w:rPr>
        <w:t>五</w:t>
      </w:r>
      <w:r>
        <w:rPr>
          <w:rFonts w:hint="eastAsia" w:ascii="黑体" w:hAnsi="宋体" w:eastAsia="黑体" w:cs="黑体"/>
          <w:i w:val="0"/>
          <w:iCs w:val="0"/>
          <w:caps w:val="0"/>
          <w:color w:val="000000"/>
          <w:spacing w:val="0"/>
          <w:sz w:val="32"/>
          <w:szCs w:val="32"/>
        </w:rPr>
        <w:t>、加强法治宣传教育，充分营造学法浓厚氛围</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eastAsia" w:ascii="仿宋_GB2312" w:hAnsi="宋体" w:eastAsia="仿宋_GB2312" w:cs="仿宋_GB2312"/>
          <w:i w:val="0"/>
          <w:iCs w:val="0"/>
          <w:caps w:val="0"/>
          <w:color w:val="000000"/>
          <w:spacing w:val="0"/>
          <w:sz w:val="32"/>
          <w:szCs w:val="32"/>
        </w:rPr>
        <w:t>一是全面贯彻落实“谁执法谁普法”工作责任制。加大普法力度，把普法融入执法全过程，在审计项目实施中向被审计单位领导、财务人员及干部职工宣传讲解审计法律法规，使被审计单位更加支持和配合审计工作。</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eastAsia" w:ascii="仿宋_GB2312" w:hAnsi="宋体" w:eastAsia="仿宋_GB2312" w:cs="仿宋_GB2312"/>
          <w:i w:val="0"/>
          <w:iCs w:val="0"/>
          <w:caps w:val="0"/>
          <w:color w:val="000000"/>
          <w:spacing w:val="0"/>
          <w:sz w:val="32"/>
          <w:szCs w:val="32"/>
        </w:rPr>
        <w:t>二是利用社区活动宣传国家法律法规。在与社区互动活动中，向群众宣传宪法、民法典、审计法等法律法规和党内法规，让广大群众自觉维护法律尊严、培养守法习惯、强化用法意识。</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eastAsia" w:ascii="黑体" w:hAnsi="宋体" w:eastAsia="黑体" w:cs="黑体"/>
          <w:i w:val="0"/>
          <w:iCs w:val="0"/>
          <w:caps w:val="0"/>
          <w:color w:val="000000"/>
          <w:spacing w:val="0"/>
          <w:sz w:val="32"/>
          <w:szCs w:val="32"/>
          <w:lang w:eastAsia="zh-CN"/>
        </w:rPr>
        <w:t>六</w:t>
      </w:r>
      <w:r>
        <w:rPr>
          <w:rFonts w:hint="eastAsia" w:ascii="黑体" w:hAnsi="宋体" w:eastAsia="黑体" w:cs="黑体"/>
          <w:i w:val="0"/>
          <w:iCs w:val="0"/>
          <w:caps w:val="0"/>
          <w:color w:val="000000"/>
          <w:spacing w:val="0"/>
          <w:sz w:val="32"/>
          <w:szCs w:val="32"/>
        </w:rPr>
        <w:t>、强化服务型行政执法</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eastAsia" w:ascii="仿宋_GB2312" w:hAnsi="宋体" w:eastAsia="仿宋_GB2312" w:cs="仿宋_GB2312"/>
          <w:i w:val="0"/>
          <w:iCs w:val="0"/>
          <w:caps w:val="0"/>
          <w:color w:val="000000"/>
          <w:spacing w:val="0"/>
          <w:sz w:val="32"/>
          <w:szCs w:val="32"/>
        </w:rPr>
        <w:t>对审计中注重提出合理的审计建议，督促被审计单位完善财务规章制度，及时纠正违法行为。</w:t>
      </w:r>
      <w:r>
        <w:rPr>
          <w:rFonts w:hint="default" w:ascii="Times New Roman" w:hAnsi="Times New Roman" w:eastAsia="宋体" w:cs="Times New Roman"/>
          <w:i w:val="0"/>
          <w:iCs w:val="0"/>
          <w:caps w:val="0"/>
          <w:color w:val="000000"/>
          <w:spacing w:val="0"/>
          <w:sz w:val="32"/>
          <w:szCs w:val="32"/>
        </w:rPr>
        <w:t>2025</w:t>
      </w:r>
      <w:r>
        <w:rPr>
          <w:rFonts w:hint="eastAsia" w:ascii="仿宋_GB2312" w:hAnsi="宋体" w:eastAsia="仿宋_GB2312" w:cs="仿宋_GB2312"/>
          <w:i w:val="0"/>
          <w:iCs w:val="0"/>
          <w:caps w:val="0"/>
          <w:color w:val="000000"/>
          <w:spacing w:val="0"/>
          <w:sz w:val="32"/>
          <w:szCs w:val="32"/>
        </w:rPr>
        <w:t>年在</w:t>
      </w:r>
      <w:r>
        <w:rPr>
          <w:rFonts w:hint="default" w:ascii="Times New Roman" w:hAnsi="Times New Roman" w:eastAsia="宋体" w:cs="Times New Roman"/>
          <w:i w:val="0"/>
          <w:iCs w:val="0"/>
          <w:caps w:val="0"/>
          <w:color w:val="000000"/>
          <w:spacing w:val="0"/>
          <w:sz w:val="32"/>
          <w:szCs w:val="32"/>
        </w:rPr>
        <w:t>17</w:t>
      </w:r>
      <w:r>
        <w:rPr>
          <w:rFonts w:hint="eastAsia" w:ascii="仿宋_GB2312" w:hAnsi="宋体" w:eastAsia="仿宋_GB2312" w:cs="仿宋_GB2312"/>
          <w:i w:val="0"/>
          <w:iCs w:val="0"/>
          <w:caps w:val="0"/>
          <w:color w:val="000000"/>
          <w:spacing w:val="0"/>
          <w:sz w:val="32"/>
          <w:szCs w:val="32"/>
        </w:rPr>
        <w:t>个审计项目中向被审计单位提出审计建议</w:t>
      </w:r>
      <w:r>
        <w:rPr>
          <w:rFonts w:hint="default" w:ascii="Times New Roman" w:hAnsi="Times New Roman" w:eastAsia="宋体" w:cs="Times New Roman"/>
          <w:i w:val="0"/>
          <w:iCs w:val="0"/>
          <w:caps w:val="0"/>
          <w:color w:val="000000"/>
          <w:spacing w:val="0"/>
          <w:sz w:val="32"/>
          <w:szCs w:val="32"/>
        </w:rPr>
        <w:t>42</w:t>
      </w:r>
      <w:r>
        <w:rPr>
          <w:rFonts w:hint="eastAsia" w:ascii="仿宋_GB2312" w:hAnsi="宋体" w:eastAsia="仿宋_GB2312" w:cs="仿宋_GB2312"/>
          <w:i w:val="0"/>
          <w:iCs w:val="0"/>
          <w:caps w:val="0"/>
          <w:color w:val="000000"/>
          <w:spacing w:val="0"/>
          <w:sz w:val="32"/>
          <w:szCs w:val="32"/>
        </w:rPr>
        <w:t>条，有效发挥了审计的建设性作用。</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eastAsia" w:ascii="黑体" w:hAnsi="宋体" w:eastAsia="黑体" w:cs="黑体"/>
          <w:i w:val="0"/>
          <w:iCs w:val="0"/>
          <w:caps w:val="0"/>
          <w:color w:val="000000"/>
          <w:spacing w:val="0"/>
          <w:sz w:val="32"/>
          <w:szCs w:val="32"/>
          <w:lang w:eastAsia="zh-CN"/>
        </w:rPr>
        <w:t>七</w:t>
      </w:r>
      <w:r>
        <w:rPr>
          <w:rFonts w:hint="eastAsia" w:ascii="黑体" w:hAnsi="宋体" w:eastAsia="黑体" w:cs="黑体"/>
          <w:i w:val="0"/>
          <w:iCs w:val="0"/>
          <w:caps w:val="0"/>
          <w:color w:val="000000"/>
          <w:spacing w:val="0"/>
          <w:sz w:val="32"/>
          <w:szCs w:val="32"/>
        </w:rPr>
        <w:t>、下一步工作安排</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eastAsia" w:ascii="仿宋_GB2312" w:hAnsi="宋体" w:eastAsia="仿宋_GB2312" w:cs="仿宋_GB2312"/>
          <w:i w:val="0"/>
          <w:iCs w:val="0"/>
          <w:caps w:val="0"/>
          <w:color w:val="000000"/>
          <w:spacing w:val="0"/>
          <w:sz w:val="32"/>
          <w:szCs w:val="32"/>
        </w:rPr>
        <w:t>下一步，县审计局持续深入学习宣传贯彻习近平法治思想，认真落实县委县政府和上级审计机关关于法治政府建设的安排部署，依法全面履行审计监督职责，全面推进法治政府建设，持续加强自身建设，更好发挥审计在党和国家监督体系中的重要作用。</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ascii="楷体_GB2312" w:hAnsi="宋体" w:eastAsia="楷体_GB2312" w:cs="楷体_GB2312"/>
          <w:b/>
          <w:bCs/>
          <w:i w:val="0"/>
          <w:iCs w:val="0"/>
          <w:caps w:val="0"/>
          <w:color w:val="000000"/>
          <w:spacing w:val="0"/>
          <w:sz w:val="32"/>
          <w:szCs w:val="32"/>
        </w:rPr>
        <w:t>一是增强普法宣传实效。</w:t>
      </w:r>
      <w:r>
        <w:rPr>
          <w:rFonts w:hint="eastAsia" w:ascii="仿宋_GB2312" w:hAnsi="宋体" w:eastAsia="仿宋_GB2312" w:cs="仿宋_GB2312"/>
          <w:i w:val="0"/>
          <w:iCs w:val="0"/>
          <w:caps w:val="0"/>
          <w:color w:val="000000"/>
          <w:spacing w:val="0"/>
          <w:sz w:val="32"/>
          <w:szCs w:val="32"/>
        </w:rPr>
        <w:t>以日常普法为抓手，将法治宣传和审计工作紧密结合，以《中华人民共和国宪法》《中华人民共和国审计法》为核心，拓展宣传途径，采取多种方式开展法治宣传工作，积极参与各类法治活动，进一步提高普法工作效果。</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default" w:ascii="楷体_GB2312" w:hAnsi="宋体" w:eastAsia="楷体_GB2312" w:cs="楷体_GB2312"/>
          <w:b/>
          <w:bCs/>
          <w:i w:val="0"/>
          <w:iCs w:val="0"/>
          <w:caps w:val="0"/>
          <w:color w:val="000000"/>
          <w:spacing w:val="0"/>
          <w:sz w:val="32"/>
          <w:szCs w:val="32"/>
        </w:rPr>
        <w:t>二是提升依法审计能力。</w:t>
      </w:r>
      <w:r>
        <w:rPr>
          <w:rFonts w:hint="eastAsia" w:ascii="仿宋_GB2312" w:hAnsi="宋体" w:eastAsia="仿宋_GB2312" w:cs="仿宋_GB2312"/>
          <w:i w:val="0"/>
          <w:iCs w:val="0"/>
          <w:caps w:val="0"/>
          <w:color w:val="000000"/>
          <w:spacing w:val="0"/>
          <w:sz w:val="32"/>
          <w:szCs w:val="32"/>
        </w:rPr>
        <w:t>坚持以能力建设为核心，将提升“能查、能说、能写”作为能力建设的主要内容，坚持做好“审计小课堂”，深化“科学规范提升年”活动成果，完善业务制度，不断提升依法审计能力。</w:t>
      </w:r>
    </w:p>
    <w:p>
      <w:pPr>
        <w:pStyle w:val="2"/>
        <w:keepNext w:val="0"/>
        <w:keepLines w:val="0"/>
        <w:widowControl/>
        <w:suppressLineNumbers w:val="0"/>
        <w:spacing w:line="21" w:lineRule="atLeast"/>
        <w:ind w:left="0" w:right="0" w:firstLine="641"/>
        <w:jc w:val="both"/>
        <w:rPr>
          <w:rFonts w:hint="eastAsia" w:ascii="宋体" w:hAnsi="宋体" w:eastAsia="宋体" w:cs="宋体"/>
          <w:i w:val="0"/>
          <w:iCs w:val="0"/>
          <w:caps w:val="0"/>
          <w:color w:val="000000"/>
          <w:spacing w:val="0"/>
          <w:sz w:val="20"/>
          <w:szCs w:val="20"/>
        </w:rPr>
      </w:pPr>
      <w:r>
        <w:rPr>
          <w:rFonts w:hint="default" w:ascii="楷体_GB2312" w:hAnsi="宋体" w:eastAsia="楷体_GB2312" w:cs="楷体_GB2312"/>
          <w:b/>
          <w:bCs/>
          <w:i w:val="0"/>
          <w:iCs w:val="0"/>
          <w:caps w:val="0"/>
          <w:color w:val="000000"/>
          <w:spacing w:val="0"/>
          <w:sz w:val="32"/>
          <w:szCs w:val="32"/>
        </w:rPr>
        <w:t>三是进一步规范审计业务工作，提高审计质效。</w:t>
      </w:r>
      <w:r>
        <w:rPr>
          <w:rFonts w:hint="eastAsia" w:ascii="仿宋_GB2312" w:hAnsi="宋体" w:eastAsia="仿宋_GB2312" w:cs="仿宋_GB2312"/>
          <w:i w:val="0"/>
          <w:iCs w:val="0"/>
          <w:caps w:val="0"/>
          <w:color w:val="000000"/>
          <w:spacing w:val="0"/>
          <w:sz w:val="32"/>
          <w:szCs w:val="32"/>
        </w:rPr>
        <w:t>坚持以宪法法律为工作准则，严格执行各项审计法律法规，提升审计工作法治化水平。严格落实行政执法各项规定，提升审计质效，防范审计法律风险。</w:t>
      </w:r>
    </w:p>
    <w:p>
      <w:pPr>
        <w:pStyle w:val="2"/>
        <w:keepNext w:val="0"/>
        <w:keepLines w:val="0"/>
        <w:widowControl/>
        <w:suppressLineNumbers w:val="0"/>
        <w:spacing w:line="21" w:lineRule="atLeast"/>
        <w:ind w:left="0" w:right="0" w:firstLine="5447"/>
        <w:jc w:val="both"/>
        <w:rPr>
          <w:rFonts w:hint="eastAsia" w:ascii="宋体" w:hAnsi="宋体" w:eastAsia="宋体" w:cs="宋体"/>
          <w:i w:val="0"/>
          <w:iCs w:val="0"/>
          <w:caps w:val="0"/>
          <w:color w:val="000000"/>
          <w:spacing w:val="0"/>
          <w:sz w:val="20"/>
          <w:szCs w:val="20"/>
        </w:rPr>
      </w:pPr>
    </w:p>
    <w:p>
      <w:pPr>
        <w:pStyle w:val="2"/>
        <w:keepNext w:val="0"/>
        <w:keepLines w:val="0"/>
        <w:widowControl/>
        <w:suppressLineNumbers w:val="0"/>
        <w:spacing w:line="21" w:lineRule="atLeast"/>
        <w:ind w:left="0" w:right="0" w:firstLine="420"/>
        <w:jc w:val="both"/>
        <w:rPr>
          <w:rFonts w:hint="default" w:ascii="Helvetica" w:hAnsi="Helvetica" w:eastAsia="Helvetica" w:cs="Helvetica"/>
          <w:i w:val="0"/>
          <w:iCs w:val="0"/>
          <w:caps w:val="0"/>
          <w:color w:val="000000"/>
          <w:spacing w:val="0"/>
          <w:sz w:val="21"/>
          <w:szCs w:val="21"/>
        </w:rPr>
      </w:pPr>
    </w:p>
    <w:p>
      <w:pPr>
        <w:pStyle w:val="2"/>
        <w:keepNext w:val="0"/>
        <w:keepLines w:val="0"/>
        <w:widowControl/>
        <w:suppressLineNumbers w:val="0"/>
        <w:spacing w:line="21" w:lineRule="atLeast"/>
        <w:ind w:left="0" w:right="0" w:firstLine="5447"/>
        <w:jc w:val="both"/>
        <w:rPr>
          <w:rFonts w:hint="eastAsia" w:ascii="宋体" w:hAnsi="宋体" w:eastAsia="宋体" w:cs="宋体"/>
          <w:i w:val="0"/>
          <w:iCs w:val="0"/>
          <w:caps w:val="0"/>
          <w:color w:val="000000"/>
          <w:spacing w:val="0"/>
          <w:sz w:val="20"/>
          <w:szCs w:val="20"/>
        </w:rPr>
      </w:pPr>
      <w:r>
        <w:rPr>
          <w:rFonts w:hint="eastAsia" w:ascii="仿宋_GB2312" w:hAnsi="宋体" w:eastAsia="仿宋_GB2312" w:cs="仿宋_GB2312"/>
          <w:i w:val="0"/>
          <w:iCs w:val="0"/>
          <w:caps w:val="0"/>
          <w:color w:val="000000"/>
          <w:spacing w:val="0"/>
          <w:sz w:val="32"/>
          <w:szCs w:val="32"/>
        </w:rPr>
        <w:t>卢氏县审计局</w:t>
      </w:r>
    </w:p>
    <w:p>
      <w:pPr>
        <w:pStyle w:val="2"/>
        <w:keepNext w:val="0"/>
        <w:keepLines w:val="0"/>
        <w:widowControl/>
        <w:suppressLineNumbers w:val="0"/>
        <w:spacing w:line="21" w:lineRule="atLeast"/>
        <w:ind w:left="0" w:right="323" w:firstLine="5447"/>
        <w:jc w:val="both"/>
        <w:rPr>
          <w:rFonts w:hint="eastAsia" w:ascii="宋体" w:hAnsi="宋体" w:eastAsia="宋体" w:cs="宋体"/>
          <w:i w:val="0"/>
          <w:iCs w:val="0"/>
          <w:caps w:val="0"/>
          <w:color w:val="000000"/>
          <w:spacing w:val="0"/>
          <w:sz w:val="20"/>
          <w:szCs w:val="20"/>
        </w:rPr>
      </w:pPr>
      <w:r>
        <w:rPr>
          <w:rFonts w:hint="default" w:ascii="Times New Roman" w:hAnsi="Times New Roman" w:eastAsia="宋体" w:cs="Times New Roman"/>
          <w:i w:val="0"/>
          <w:iCs w:val="0"/>
          <w:caps w:val="0"/>
          <w:color w:val="000000"/>
          <w:spacing w:val="0"/>
          <w:sz w:val="32"/>
          <w:szCs w:val="32"/>
        </w:rPr>
        <w:t>2025</w:t>
      </w:r>
      <w:r>
        <w:rPr>
          <w:rFonts w:hint="eastAsia" w:ascii="仿宋_GB2312" w:hAnsi="宋体" w:eastAsia="仿宋_GB2312" w:cs="仿宋_GB2312"/>
          <w:i w:val="0"/>
          <w:iCs w:val="0"/>
          <w:caps w:val="0"/>
          <w:color w:val="000000"/>
          <w:spacing w:val="0"/>
          <w:sz w:val="32"/>
          <w:szCs w:val="32"/>
        </w:rPr>
        <w:t>年</w:t>
      </w:r>
      <w:r>
        <w:rPr>
          <w:rFonts w:hint="default" w:ascii="Times New Roman" w:hAnsi="Times New Roman" w:eastAsia="宋体" w:cs="Times New Roman"/>
          <w:i w:val="0"/>
          <w:iCs w:val="0"/>
          <w:caps w:val="0"/>
          <w:color w:val="000000"/>
          <w:spacing w:val="0"/>
          <w:sz w:val="32"/>
          <w:szCs w:val="32"/>
        </w:rPr>
        <w:t>12</w:t>
      </w:r>
      <w:r>
        <w:rPr>
          <w:rFonts w:hint="eastAsia" w:ascii="仿宋_GB2312" w:hAnsi="宋体" w:eastAsia="仿宋_GB2312" w:cs="仿宋_GB2312"/>
          <w:i w:val="0"/>
          <w:iCs w:val="0"/>
          <w:caps w:val="0"/>
          <w:color w:val="000000"/>
          <w:spacing w:val="0"/>
          <w:sz w:val="32"/>
          <w:szCs w:val="32"/>
        </w:rPr>
        <w:t>月</w:t>
      </w:r>
      <w:r>
        <w:rPr>
          <w:rFonts w:hint="default" w:ascii="Times New Roman" w:hAnsi="Times New Roman" w:eastAsia="宋体" w:cs="Times New Roman"/>
          <w:i w:val="0"/>
          <w:iCs w:val="0"/>
          <w:caps w:val="0"/>
          <w:color w:val="000000"/>
          <w:spacing w:val="0"/>
          <w:sz w:val="32"/>
          <w:szCs w:val="32"/>
        </w:rPr>
        <w:t>30</w:t>
      </w:r>
      <w:r>
        <w:rPr>
          <w:rFonts w:hint="eastAsia" w:ascii="仿宋_GB2312" w:hAnsi="宋体" w:eastAsia="仿宋_GB2312" w:cs="仿宋_GB2312"/>
          <w:i w:val="0"/>
          <w:iCs w:val="0"/>
          <w:caps w:val="0"/>
          <w:color w:val="000000"/>
          <w:spacing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0727D1-401F-43B9-871A-3EEFB36C14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4ABB00EB-4A30-480F-8A02-90388EB2110B}"/>
  </w:font>
  <w:font w:name="system-ui">
    <w:altName w:val="Segoe Print"/>
    <w:panose1 w:val="00000000000000000000"/>
    <w:charset w:val="00"/>
    <w:family w:val="auto"/>
    <w:pitch w:val="default"/>
    <w:sig w:usb0="00000000" w:usb1="00000000" w:usb2="00000000" w:usb3="00000000" w:csb0="00000000" w:csb1="00000000"/>
    <w:embedRegular r:id="rId3" w:fontKey="{F8EDB631-2AE7-4FA4-AA5B-78A0BEC8FF0A}"/>
  </w:font>
  <w:font w:name="仿宋_GB2312">
    <w:panose1 w:val="02010609030101010101"/>
    <w:charset w:val="86"/>
    <w:family w:val="auto"/>
    <w:pitch w:val="default"/>
    <w:sig w:usb0="00000001" w:usb1="080E0000" w:usb2="00000000" w:usb3="00000000" w:csb0="00040000" w:csb1="00000000"/>
    <w:embedRegular r:id="rId4" w:fontKey="{D1123006-2125-4ADD-8451-5DFFF72F247C}"/>
  </w:font>
  <w:font w:name="Helvetica">
    <w:altName w:val="Arial"/>
    <w:panose1 w:val="00000000000000000000"/>
    <w:charset w:val="00"/>
    <w:family w:val="auto"/>
    <w:pitch w:val="default"/>
    <w:sig w:usb0="00000000" w:usb1="00000000" w:usb2="00000000" w:usb3="00000000" w:csb0="00000000" w:csb1="00000000"/>
    <w:embedRegular r:id="rId5" w:fontKey="{19968A7C-30AA-4C23-8B1E-B315F0DC39A5}"/>
  </w:font>
  <w:font w:name="楷体_GB2312">
    <w:altName w:val="楷体"/>
    <w:panose1 w:val="00000000000000000000"/>
    <w:charset w:val="00"/>
    <w:family w:val="auto"/>
    <w:pitch w:val="default"/>
    <w:sig w:usb0="00000000" w:usb1="00000000" w:usb2="00000000" w:usb3="00000000" w:csb0="00000000" w:csb1="00000000"/>
    <w:embedRegular r:id="rId6" w:fontKey="{03E99F59-B96C-4932-AE6D-CF77595C4BC1}"/>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00000000"/>
    <w:rsid w:val="09051AE6"/>
    <w:rsid w:val="546A6B2F"/>
    <w:rsid w:val="702A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2026-03-05T02:39:00Z</dcterms:created>
  <dc:creator>Administrator</dc:creator>
  <cp:lastModifiedBy>Sunshine</cp:lastModifiedBy>
  <dcterms:modified xsi:type="dcterms:W3CDTF">2026-03-23T09:00:42Z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38D330D61B3449FDBE015F9C4E684F71_12</vt:lpwstr>
  </property>
</Properties>
</file>