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卢氏县木桐乡2026年中央财政以工代赈  项目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材料采购评分办法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卢氏县木桐乡2026年中央财政以工代赈项目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金节约、公开透明、村民利益最大化，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《河南省以工代赈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项目村民自建工作指南（试行）》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，特制定本办法：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一、资格预审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有下列情形之一的，取消评定资格。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报价高于市场价格或低于市场价15%（含15%）的；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经营资质不合规的；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材料未通过质量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或不能提供合格证书的；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不接受下月支付上月材料费付款方式的。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>
      <w:pPr>
        <w:autoSpaceDE w:val="0"/>
        <w:autoSpaceDN w:val="0"/>
        <w:adjustRightInd w:val="0"/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（一）报价部分（80分）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价格分采用低价优先法计算，最终报价最低的供应商报价为评审基准价，其价格得分为满分80分。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分的基础上扣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（二）资质及服务部分（20分）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材料供应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商应提供完善的供货服务方案（供货时长、付款办法等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得10分，否则不得分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提供产品合格证、产品批次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报告证明得10分，否则不得分。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按得分从高到低确定中标方，并签订采购协议。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询价中供应方需要提供产品合格证、产品批次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报告、优良工程证明。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1D60"/>
    <w:rsid w:val="215366AD"/>
    <w:rsid w:val="2B4A07FE"/>
    <w:rsid w:val="406E095D"/>
    <w:rsid w:val="63F05AD3"/>
    <w:rsid w:val="64BB4ACC"/>
    <w:rsid w:val="692C33F2"/>
    <w:rsid w:val="76C7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518</Characters>
  <Lines>0</Lines>
  <Paragraphs>0</Paragraphs>
  <TotalTime>0</TotalTime>
  <ScaleCrop>false</ScaleCrop>
  <LinksUpToDate>false</LinksUpToDate>
  <CharactersWithSpaces>518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2026-03-26T04:50:00Z</dcterms:created>
  <dc:creator>ASUS</dc:creator>
  <cp:lastModifiedBy>Greatwall</cp:lastModifiedBy>
  <dcterms:modified xsi:type="dcterms:W3CDTF">2026-03-31T10:31:30Z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TemplateDocerSaveRecord">
    <vt:lpwstr>eyJoZGlkIjoiYmY2ODYyMTI1Y2FjNjc4MzczZGExMDEwODlhM2ZiODIiLCJ1c2VySWQiOiI1NTAwNTYxODAifQ==</vt:lpwstr>
  </property>
  <property fmtid="{D5CDD505-2E9C-101B-9397-08002B2CF9AE}" pid="4" name="ICV">
    <vt:lpwstr>F01EBC5E599D4DFA96BDBE94D80B04AB_13</vt:lpwstr>
  </property>
</Properties>
</file>