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E0BC">
      <w:pPr>
        <w:bidi w:val="0"/>
        <w:jc w:val="left"/>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附件6：</w:t>
      </w:r>
    </w:p>
    <w:p w14:paraId="31EBE24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kern w:val="2"/>
          <w:sz w:val="44"/>
          <w:szCs w:val="44"/>
          <w:lang w:val="en-US" w:eastAsia="zh-CN" w:bidi="ar-SA"/>
        </w:rPr>
        <w:t>卢氏县范里镇范蠡村2026年人居环境基础配套以工代赈项目</w:t>
      </w:r>
      <w:r>
        <w:rPr>
          <w:rFonts w:hint="eastAsia" w:ascii="方正小标宋简体" w:hAnsi="方正小标宋简体" w:eastAsia="方正小标宋简体" w:cs="方正小标宋简体"/>
          <w:sz w:val="44"/>
          <w:szCs w:val="44"/>
          <w:lang w:eastAsia="zh-CN"/>
        </w:rPr>
        <w:t>技术服务评分办法</w:t>
      </w:r>
    </w:p>
    <w:p w14:paraId="558F1FD7">
      <w:pPr>
        <w:keepNext w:val="0"/>
        <w:keepLines w:val="0"/>
        <w:pageBreakBefore w:val="0"/>
        <w:widowControl w:val="0"/>
        <w:kinsoku/>
        <w:wordWrap/>
        <w:overflowPunct/>
        <w:topLinePunct/>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eastAsia="zh-CN"/>
        </w:rPr>
      </w:pPr>
    </w:p>
    <w:p w14:paraId="14F3DAC8">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lang w:eastAsia="zh-CN"/>
        </w:rPr>
        <w:t>为确保</w:t>
      </w:r>
      <w:r>
        <w:rPr>
          <w:rFonts w:hint="eastAsia" w:ascii="仿宋_GB2312" w:hAnsi="仿宋_GB2312" w:eastAsia="仿宋_GB2312" w:cs="仿宋_GB2312"/>
          <w:b w:val="0"/>
          <w:bCs w:val="0"/>
          <w:color w:val="000000"/>
          <w:sz w:val="32"/>
          <w:szCs w:val="32"/>
          <w:lang w:val="en-US" w:eastAsia="zh-CN"/>
        </w:rPr>
        <w:t>卢氏县范里镇范蠡村2026年人居环境基础配套以工代赈项目</w:t>
      </w:r>
      <w:bookmarkStart w:id="0" w:name="_GoBack"/>
      <w:bookmarkEnd w:id="0"/>
      <w:r>
        <w:rPr>
          <w:rFonts w:hint="eastAsia" w:ascii="仿宋_GB2312" w:hAnsi="仿宋_GB2312" w:eastAsia="仿宋_GB2312" w:cs="仿宋_GB2312"/>
          <w:sz w:val="32"/>
          <w:szCs w:val="32"/>
          <w:lang w:eastAsia="zh-CN"/>
        </w:rPr>
        <w:t>资金节约、公开透明、</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lang w:eastAsia="zh-CN"/>
        </w:rPr>
        <w:t>民利益最大化，</w:t>
      </w:r>
      <w:r>
        <w:rPr>
          <w:rFonts w:hint="eastAsia" w:ascii="仿宋_GB2312" w:hAnsi="仿宋_GB2312" w:eastAsia="仿宋_GB2312" w:cs="仿宋_GB2312"/>
          <w:b w:val="0"/>
          <w:bCs w:val="0"/>
          <w:color w:val="000000"/>
          <w:kern w:val="0"/>
          <w:sz w:val="32"/>
          <w:szCs w:val="32"/>
          <w:lang w:val="en-US" w:eastAsia="zh-CN" w:bidi="ar"/>
        </w:rPr>
        <w:t>依据</w:t>
      </w:r>
      <w:r>
        <w:rPr>
          <w:rFonts w:hint="eastAsia" w:ascii="仿宋_GB2312" w:hAnsi="仿宋_GB2312" w:eastAsia="仿宋_GB2312" w:cs="仿宋_GB2312"/>
          <w:b w:val="0"/>
          <w:bCs w:val="0"/>
          <w:kern w:val="2"/>
          <w:sz w:val="32"/>
          <w:szCs w:val="32"/>
          <w:lang w:val="en-US" w:eastAsia="zh-CN" w:bidi="ar-SA"/>
        </w:rPr>
        <w:t>《河南省以工代赈项目创新承接方式和劳务组织模式工作指南（试行）》，</w:t>
      </w:r>
      <w:r>
        <w:rPr>
          <w:rFonts w:hint="eastAsia" w:ascii="仿宋_GB2312" w:hAnsi="仿宋_GB2312" w:eastAsia="仿宋_GB2312" w:cs="仿宋_GB2312"/>
          <w:b w:val="0"/>
          <w:bCs w:val="0"/>
          <w:color w:val="000000"/>
          <w:kern w:val="0"/>
          <w:sz w:val="32"/>
          <w:szCs w:val="32"/>
          <w:lang w:val="en-US" w:eastAsia="zh-CN" w:bidi="ar"/>
        </w:rPr>
        <w:t>特制定本办法：</w:t>
      </w:r>
    </w:p>
    <w:p w14:paraId="1CBF16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一、资格预审</w:t>
      </w:r>
      <w:r>
        <w:rPr>
          <w:rFonts w:hint="eastAsia" w:ascii="黑体" w:hAnsi="黑体" w:eastAsia="黑体" w:cs="黑体"/>
          <w:b/>
          <w:bCs/>
          <w:color w:val="000000"/>
          <w:kern w:val="0"/>
          <w:sz w:val="32"/>
          <w:szCs w:val="32"/>
          <w:lang w:val="en-US" w:eastAsia="zh-CN" w:bidi="ar"/>
        </w:rPr>
        <w:t xml:space="preserve"> </w:t>
      </w:r>
    </w:p>
    <w:p w14:paraId="7C8E72E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有下列情形之一的，取消参评资格：</w:t>
      </w:r>
    </w:p>
    <w:p w14:paraId="2F07DBB5">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1.技术员不具备中级（含中级）以上职称或不具备5年以上市政工程施工经历的；</w:t>
      </w:r>
    </w:p>
    <w:p w14:paraId="50AC3A0C">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2.监理单位不具备乙级及以上的市政监理资质或不能保证至少一名监理工程师常驻工地的；</w:t>
      </w:r>
    </w:p>
    <w:p w14:paraId="60CBB728">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3.监理费报价高于工程造价1个百分点的。</w:t>
      </w:r>
    </w:p>
    <w:p w14:paraId="51348399">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4.跟踪结算审核报价高于工程造价1个百分点的。</w:t>
      </w:r>
    </w:p>
    <w:p w14:paraId="4A10B49B">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5.跟踪结算审核单位不具有造价资质的；跟踪结算审核单位注册造价师小于3人的。</w:t>
      </w:r>
    </w:p>
    <w:p w14:paraId="6C3DBD97">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二、百分评定</w:t>
      </w:r>
    </w:p>
    <w:p w14:paraId="5963DD6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（一）报价部分（60分）</w:t>
      </w:r>
      <w:r>
        <w:rPr>
          <w:rFonts w:hint="eastAsia" w:ascii="仿宋_GB2312" w:hAnsi="仿宋_GB2312" w:eastAsia="仿宋_GB2312" w:cs="仿宋_GB2312"/>
          <w:b w:val="0"/>
          <w:bCs w:val="0"/>
          <w:color w:val="000000"/>
          <w:kern w:val="0"/>
          <w:sz w:val="32"/>
          <w:szCs w:val="32"/>
          <w:lang w:val="en-US" w:eastAsia="zh-CN" w:bidi="ar"/>
        </w:rPr>
        <w:t>。监理单位监理费报价每比工程造价1%低0.01点得3分，最高得60分；技术员月工资报价比1万元每低100元得3分，最高得60分；跟踪结算审核单位报价每比工程造价1%低0.01点得3分，最高得60分。</w:t>
      </w:r>
    </w:p>
    <w:p w14:paraId="77CDAE8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（二）资质部分（40分）</w:t>
      </w:r>
      <w:r>
        <w:rPr>
          <w:rFonts w:hint="eastAsia" w:ascii="仿宋_GB2312" w:hAnsi="仿宋_GB2312" w:eastAsia="仿宋_GB2312" w:cs="仿宋_GB2312"/>
          <w:b w:val="0"/>
          <w:bCs w:val="0"/>
          <w:color w:val="000000"/>
          <w:kern w:val="0"/>
          <w:sz w:val="32"/>
          <w:szCs w:val="32"/>
          <w:lang w:val="en-US" w:eastAsia="zh-CN" w:bidi="ar"/>
        </w:rPr>
        <w:t>。</w:t>
      </w:r>
    </w:p>
    <w:p w14:paraId="009B7E5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1.技术员具备中级职称的得15分，具备高级职称的得20分，具备5年市政工程施工经历的得10分，每多一年加1分，最多加10分。</w:t>
      </w:r>
    </w:p>
    <w:p w14:paraId="51C7E0F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2.监理单位具备乙级及以上的市政工程监理资质的得20分，具备甲级及以上监理资质的得25分，常驻监理工程师1名的得10分，常驻监理工程师2名的得15分。</w:t>
      </w:r>
    </w:p>
    <w:p w14:paraId="5E8AB2B6">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3、跟踪结算审核单位具备乙级及以上的造价资质的得20分，具备甲级及以上造价资质的得25分，具备二级造价师3名及以上的得10分，具备一级造价师3名及以上的得15分。</w:t>
      </w:r>
    </w:p>
    <w:p w14:paraId="11B1EB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三、结果运用</w:t>
      </w:r>
    </w:p>
    <w:p w14:paraId="0BD7AB0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按得分从高到低确定中标人，并签订服务协议。</w:t>
      </w:r>
    </w:p>
    <w:p w14:paraId="4C1C29B8">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四、特别声明</w:t>
      </w:r>
    </w:p>
    <w:p w14:paraId="0941A8E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技术员、监理、跟踪结算审核单位面向社会选聘。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A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AE592">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AE59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2439"/>
    <w:rsid w:val="14C37100"/>
    <w:rsid w:val="17424826"/>
    <w:rsid w:val="189121B2"/>
    <w:rsid w:val="19B27C06"/>
    <w:rsid w:val="1C3D27EE"/>
    <w:rsid w:val="1F272F20"/>
    <w:rsid w:val="2BCB53E3"/>
    <w:rsid w:val="2C275941"/>
    <w:rsid w:val="3CDC62D4"/>
    <w:rsid w:val="48894BB5"/>
    <w:rsid w:val="4AE64EED"/>
    <w:rsid w:val="4AE759AA"/>
    <w:rsid w:val="4B3D1C65"/>
    <w:rsid w:val="51DA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1"/>
      <w:szCs w:val="21"/>
      <w:lang w:val="en-US" w:eastAsia="zh-CN" w:bidi="ar-SA"/>
    </w:rPr>
  </w:style>
  <w:style w:type="paragraph" w:styleId="4">
    <w:name w:val="Body Text 2"/>
    <w:basedOn w:val="1"/>
    <w:next w:val="5"/>
    <w:qFormat/>
    <w:uiPriority w:val="0"/>
    <w:pPr>
      <w:spacing w:after="120" w:afterAutospacing="0" w:line="480" w:lineRule="auto"/>
    </w:pPr>
  </w:style>
  <w:style w:type="paragraph" w:styleId="5">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723</Characters>
  <Lines>0</Lines>
  <Paragraphs>0</Paragraphs>
  <TotalTime>0</TotalTime>
  <ScaleCrop>false</ScaleCrop>
  <LinksUpToDate>false</LinksUpToDate>
  <CharactersWithSpaces>724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2026-03-26T04:53:00Z</dcterms:created>
  <dc:creator>ASUS</dc:creator>
  <cp:lastModifiedBy>呵呵</cp:lastModifiedBy>
  <dcterms:modified xsi:type="dcterms:W3CDTF">2026-05-15T06:11:03Z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eyJoZGlkIjoiYzhmNDg0MjkyMTgyZDVmMDljNGU2MzVjZWY1ZGI3NTIiLCJ1c2VySWQiOiI1NTkzMzMwNTcifQ==</vt:lpwstr>
  </property>
  <property fmtid="{D5CDD505-2E9C-101B-9397-08002B2CF9AE}" pid="4" name="ICV">
    <vt:lpwstr>1B2584EEEB7E479091578CDB641A75B9_13</vt:lpwstr>
  </property>
</Properties>
</file>