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卢氏县朱阳关镇杜店村2026年产业配套基础设施以工代赈项目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技术服务评分办法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卢氏县朱阳关镇杜店村2026年产业配套基础设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资金节约、公开透明、村民利益最大化，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河南省以工代赈项目村民自建工作指南（试行）》，特制定本办法：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有下列情形之一的，取消参评资格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技术员不具备中级（含中级）以上职称或不具备5年以上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监理单位不具备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监理资质或不能保证至少一名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监理工程师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常驻工地的；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监理费报价高于工程造价1个百分点的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跟踪结算审核报价高于工程造价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跟踪结算审核单位不具有造价资质的；跟踪结算审核单位注册造价师小于3人的。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监理费报价每比工程造价1%低0.01点得3分，最高得60分；技术员月工资报价比1万元每低100元得3分，最高得60分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；跟踪结算审核单位报价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每比工程造价1%低0.01点得3分，最高得60分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工程施工经历的得10分，每多一年加1分，最多加10分。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工程监理资质的得20分，具备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监理资质的得25分，常驻监理工程师1名的得10分，常驻监理工程师2名的得15分。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资质的得25分，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具备二级造价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的得10分，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具备一级造价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结果运用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特别声明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技术员、监理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、跟踪结算审核单位面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向社会选聘。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56542"/>
    <w:multiLevelType w:val="singleLevel"/>
    <w:tmpl w:val="69356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8188C"/>
    <w:rsid w:val="08892439"/>
    <w:rsid w:val="137118A9"/>
    <w:rsid w:val="1C3D27EE"/>
    <w:rsid w:val="1F272F20"/>
    <w:rsid w:val="21810835"/>
    <w:rsid w:val="2C275941"/>
    <w:rsid w:val="3CDC62D4"/>
    <w:rsid w:val="4AE759AA"/>
    <w:rsid w:val="4B3D1C65"/>
    <w:rsid w:val="66732C55"/>
    <w:rsid w:val="667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Body Text 2"/>
    <w:basedOn w:val="1"/>
    <w:next w:val="5"/>
    <w:qFormat/>
    <w:uiPriority w:val="0"/>
    <w:pPr>
      <w:spacing w:after="120" w:afterAutospacing="0" w:line="480" w:lineRule="auto"/>
    </w:pPr>
  </w:style>
  <w:style w:type="paragraph" w:styleId="5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692</Characters>
  <Lines>0</Lines>
  <Paragraphs>0</Paragraphs>
  <TotalTime>2</TotalTime>
  <ScaleCrop>false</ScaleCrop>
  <LinksUpToDate>false</LinksUpToDate>
  <CharactersWithSpaces>693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Administrator</cp:lastModifiedBy>
  <dcterms:modified xsi:type="dcterms:W3CDTF">2026-05-14T03:15:34Z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eyJoZGlkIjoiYTcyYWZjYTc1ZDNlMTZiM2NjMzY0YzM1OTU0NTQxMmEiLCJ1c2VySWQiOiIzNzcxNDM0NjgifQ==</vt:lpwstr>
  </property>
  <property fmtid="{D5CDD505-2E9C-101B-9397-08002B2CF9AE}" pid="4" name="ICV">
    <vt:lpwstr>E2792633F2994053AACC750F9CED3812_13</vt:lpwstr>
  </property>
</Properties>
</file>