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right="0" w:rightChars="0"/>
        <w:jc w:val="left"/>
        <w:textAlignment w:val="top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附件7：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宋体" w:hAnsi="宋体" w:eastAsia="宋体" w:cs="宋体"/>
          <w:b/>
          <w:bCs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-6"/>
          <w:sz w:val="44"/>
          <w:szCs w:val="44"/>
          <w:lang w:val="en-US" w:eastAsia="zh-CN"/>
        </w:rPr>
        <w:t>卢氏县狮子坪乡</w:t>
      </w:r>
      <w:r>
        <w:rPr>
          <w:rFonts w:hint="eastAsia" w:ascii="宋体" w:hAnsi="宋体" w:cs="宋体"/>
          <w:b/>
          <w:bCs/>
          <w:color w:val="000000"/>
          <w:spacing w:val="-6"/>
          <w:sz w:val="44"/>
          <w:szCs w:val="44"/>
          <w:lang w:val="en-US" w:eastAsia="zh-CN"/>
        </w:rPr>
        <w:t>2026年柳树湾村小型旅游</w:t>
      </w:r>
      <w:r>
        <w:rPr>
          <w:rFonts w:hint="eastAsia" w:ascii="宋体" w:hAnsi="宋体" w:eastAsia="宋体" w:cs="宋体"/>
          <w:b/>
          <w:bCs/>
          <w:color w:val="000000"/>
          <w:spacing w:val="-6"/>
          <w:sz w:val="44"/>
          <w:szCs w:val="44"/>
          <w:lang w:val="en-US" w:eastAsia="zh-CN"/>
        </w:rPr>
        <w:t>配套基础设施建设以工代赈项目</w:t>
      </w:r>
      <w:r>
        <w:rPr>
          <w:rFonts w:hint="eastAsia" w:ascii="宋体" w:hAnsi="宋体" w:cs="宋体"/>
          <w:b/>
          <w:bCs/>
          <w:color w:val="000000"/>
          <w:spacing w:val="-6"/>
          <w:sz w:val="44"/>
          <w:szCs w:val="44"/>
          <w:lang w:val="en-US" w:eastAsia="zh-CN"/>
        </w:rPr>
        <w:t>（一期）</w:t>
      </w:r>
      <w:r>
        <w:rPr>
          <w:rFonts w:hint="eastAsia" w:ascii="宋体" w:hAnsi="宋体" w:eastAsia="宋体" w:cs="宋体"/>
          <w:b/>
          <w:bCs/>
          <w:color w:val="000000"/>
          <w:spacing w:val="-6"/>
          <w:sz w:val="44"/>
          <w:szCs w:val="44"/>
          <w:lang w:val="en-US" w:eastAsia="zh-CN"/>
        </w:rPr>
        <w:t>“租购聘”工作方案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根据河南省发展和改革委员会等部门印发的《河南省以工代赈项目村民自建工作指南（试行）》等文件精神，狮子坪乡柳树湾村本着公开公平公正原则，在狮子坪乡人民政府指导下，组织村“两委”和项目理事会召开专题会议研究，并经村民代表大会讨论通过，议定项目建设各种机械设备租赁、材料购买、技术人员聘用等相关事宜，结合项目建设实际，制定卢氏县狮子坪乡2026年柳树湾村小型旅游配套基础设施建设以工代赈项目（一期）“租购聘”工作方案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一、工程概况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卢氏县狮子坪乡2026年柳树湾村小型旅游配套基础设施建设以工代赈项目（一期）位于卢氏县狮子坪乡柳树湾村，主要建设内容为：新建步道2000米，给排水管网750米，挡土墙 400立方米，小型生产便桥2座，排灌沟渠500米，河道治理800米。项目总投资494万元，其中中央预算内资金469万元，地方配套资金25万元。建设工期为：2026年8月至2027年10月。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二、租购聘主要内容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机械设备租赁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3" w:firstLineChars="200"/>
        <w:jc w:val="both"/>
        <w:textAlignment w:val="top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1.机械设备配置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jc w:val="center"/>
        <w:textAlignment w:val="top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主要机械设备租赁清单和预估数量</w:t>
      </w:r>
    </w:p>
    <w:tbl>
      <w:tblPr>
        <w:tblStyle w:val="34"/>
        <w:tblW w:w="88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536"/>
        <w:gridCol w:w="1362"/>
        <w:gridCol w:w="1494"/>
        <w:gridCol w:w="1466"/>
        <w:gridCol w:w="14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种类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租赁方式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挖掘机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220型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河道治理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（台/小时）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含驾驶员、含燃油、维修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挖掘机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75型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河道治理、挡土墙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（台/小时）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含驾驶员、含燃油、维修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搅拌机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350型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砼搅拌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轮式装载机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20-50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物料装运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（台/小时）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自卸运输车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1-3t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材料转运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（台/天）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振动棒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插入式震动棒50型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混凝土振实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水泥路面切割机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500型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（SY-500A/DC-500/HQS500）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路面收缩缝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手扶式地面磨光机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90型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路面收光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水泵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1寸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供水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热熔机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100型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管道连接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钢管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Ф48*3.5mm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200米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支模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翻斗式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手推车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中号0.16立方左右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材料转运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电缆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国标3*75+1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100米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供电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模板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木（钢）模板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400米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步道、排灌沟渠等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脚手架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综合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40套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挡土墙、步道等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立式冲击蹦蹦夯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汽油蹦蹦夯（HCR80)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基础夯实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含燃油、含维修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汽油发电机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5KW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发电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含燃油、含维修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注：以上报价含税费、运费、维修、燃油（洒水车含水）、发电机费及上下车费用且需运送至指定地点。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2.资格要求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机械设备距法定报废时间三年以上且未发生过重大事故；机手年龄在23-65岁之间，身体健康，无重大病史，从业年限不低于3年且具备市政工程施工经历；机械设备、机手意外保险齐全。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招租办法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（1）广泛宣传。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通过政府官方门户网站、微信、抖音平台，村公告，村干部、理事会成员、村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对外宣传扩大知晓面，争取更多的机主报名参与。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（2）自主报名。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报名处为理事会材料采购组，具体负责人为理事会材料采购组组长：杜春生，联系电话13273081568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（报名表见附件1）。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制定机械设备招租百分评定办法（见附件2），按照报价、机械设备、机手三部分公开评定，按得分从高到低确定中标机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械，并予以公示，接受监督，公示期不少于10天。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（4）签订协议。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逐台机械设备签订机械设备租赁协议。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（二）材料采购部分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1.材料清单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center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主要原材料购买清单和预估数量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35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422"/>
        <w:gridCol w:w="2293"/>
        <w:gridCol w:w="1031"/>
        <w:gridCol w:w="1426"/>
        <w:gridCol w:w="1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材料种类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预估数量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新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水泥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42.5号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125</w:t>
            </w:r>
          </w:p>
        </w:tc>
        <w:tc>
          <w:tcPr>
            <w:tcW w:w="131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材料及用量以《工程预算控制清单》（工程预算）为准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砂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粗砂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220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碎石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1-3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级配碎石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500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养护塑料膜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混凝土养护塑料膜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1500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切缝沥青油膏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/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千克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300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道路安全防护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混凝土浇筑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1500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镀锌钢龙骨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40*60*2.0㎜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道路面层铺装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40㎜厚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1200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防腐油漆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/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千克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250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挡土墙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水泥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42.5号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砂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粗砂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160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块石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强度不低于MU30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370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泄水管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Φ50PVC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110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透水土工布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150g透水土工布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80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排灌沟渠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水泥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42.5号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61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碎石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1-3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级配碎石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160</w:t>
            </w:r>
          </w:p>
        </w:tc>
        <w:tc>
          <w:tcPr>
            <w:tcW w:w="13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砂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粗砂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98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给排水管网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给水管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DN100 PE给水管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500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排水管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DN400 PE排水管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280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水泥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42.5号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砂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中砂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垫层砂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中粗砂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en-US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70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红砖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MU10烧结实心砖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块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3000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检查井（含防坠网）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∅700铸铁盖板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套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小型生产便桥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混凝土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C30混凝土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立方米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415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钢筋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HRB400以内 直径 ≤18mm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22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石材地面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石材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95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桥面安全防护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石材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72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注：其他零星材料：水管、钉子、铁丝、薄膜、钢筋、大板、标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示牌、劳保用品等视需要就近直接询价购买。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2.采购办法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（1）公开询价。理事会材料采购组在理事会领导下现场询价，询价员不少于3人，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每种材料询价不少于3家（报名表见附件3）。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（2）公开评定。制定材料采购百分评定办法（见附件4），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从高到低确定中标人，并予以公示，接受监督，公示期不少于10天。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（3）签订采购合同。公示期满，无异议签订采购合同。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（三）技术服务部分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依据项目性质、投资规模、施工设计和实际需要公开面向社会选聘施工技术员1名、监理单位1家、跟踪结算审核单位1家。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  <w:t>岗位需求及职责</w:t>
      </w:r>
    </w:p>
    <w:tbl>
      <w:tblPr>
        <w:tblStyle w:val="166"/>
        <w:tblW w:w="8526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809"/>
        <w:gridCol w:w="6310"/>
        <w:gridCol w:w="680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Header/>
        </w:trPr>
        <w:tc>
          <w:tcPr>
            <w:tcW w:w="727" w:type="dxa"/>
            <w:tcBorders>
              <w:top w:val="single" w:color="231F20" w:sz="6" w:space="0"/>
              <w:lef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32"/>
                <w:szCs w:val="32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2"/>
                <w:szCs w:val="32"/>
              </w:rPr>
              <w:t>名称</w:t>
            </w:r>
          </w:p>
        </w:tc>
        <w:tc>
          <w:tcPr>
            <w:tcW w:w="809" w:type="dxa"/>
            <w:tcBorders>
              <w:top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</w:rPr>
              <w:t>数量</w:t>
            </w:r>
          </w:p>
        </w:tc>
        <w:tc>
          <w:tcPr>
            <w:tcW w:w="6310" w:type="dxa"/>
            <w:tcBorders>
              <w:top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</w:rPr>
              <w:t>岗位职责</w:t>
            </w:r>
          </w:p>
        </w:tc>
        <w:tc>
          <w:tcPr>
            <w:tcW w:w="680" w:type="dxa"/>
            <w:tcBorders>
              <w:top w:val="single" w:color="231F20" w:sz="6" w:space="0"/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施工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员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组织学习和实施相关的技术标准、规范和质量检验标准；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2.全面负责施工和生产过程中安全、质量和进度等技术问题，协助加强项目的整体管理，组织制订工程建设计划；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3.负责分项和关键工序的技术澄清，负责工序的技术协调，处理技术问题，监督整改措施的实施；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4.主持制定安全技术措施，指导项目开展质量控制小组活动；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5.指导、监督施工队的技术、质量、安全检查，组织隐蔽工程验收和分项工程验收，参加单位工程质量评价；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6.负责项目技术资料和项目信息化管理，负责整理、处理竣工文件的归档工作。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监理单位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参与编制监理规划，负责编制监理实施细则；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2.检查进场的工程材料、构配件、设备的质量；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3.验收检验隐蔽工程、分项工程，参与验收分部工程；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4.处置发现的质量问题和安全事故隐患；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5.进行工程计量、劳务报酬、务工人数、材料费用、机械费用核算，参与工程变更的审查和处理；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6.完成其范围内的检查、旁站、巡视、记录、汇报等工作，组织编写监理日志，参与编写监理月报；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7.收集、汇总、参与整理监理文件资料；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8.参与工程竣工预验收和竣工验收。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7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跟踪结算审核单位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全过程跟踪审计。参与合同签订、施工、变更、验收、结算全流程监督。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2.专项资金与劳务报酬监管。监督项目资金拨付、使用、结算的合规性，防范资金浪费与违规支出。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3.工程建设与资料审计。核查工程建设内容、质量是否符合设计与规范要求，核验验收记录与检测报告。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4.问题处置与报告。发现虚构用工、虚假采购、违规变更等线索时，及时向项目业主单位书面报告。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5.档案管理与配合监督，整理、归档审计全过程资料，确保审计痕迹可追溯。配合上级审计机关、纪检监察等部门的监督检查工作。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1.资质要求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技术员具备中级（含中级）以上职称、3年以上市政工程施工经历；监理单位具备乙级市政工程监理资质，满足常驻一名监理工程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师要求；结算审核单位具备三名以上注册造价师。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2.信誉要求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。拟聘人员在相关行业内，近三年内无不良行为记录。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3.聘用流程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发布公告。由项目理事会根据项目建设需要，拟定《卢氏县狮子坪乡2026年柳树湾村小型旅游配套基础设施建设以工代赈项目（一期）“租购聘”询价比价公告》，通过官方门户网站、微信、抖音平台，乡、村公告，理事会成员、村群众对外宣传扩大知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（2）自主报名。报名处为理事会材料采购组，具体负责人为理事会材料采购组组长：杜春生、联系电话13273081568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（报名表见附件5）。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（3）资格审查。项目理事会依照聘用要求，制定技术服务选聘办法（见附件6），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按得分从高到低确定中标方，并予以公示，接受监督，公示期不少于10天。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（4）签订合同。确定施工技术人员、监理单位和跟踪结算审核单位后，签订合同。双方按照合同要求，尽职履职，迅速开展相关工作。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4.聘用费用标准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施工管理人员工资标准参照同类施工技术人员市场行情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000元/月-12000元/月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监理人员参照政府性投资项目指导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价格标准，价格范围为项目投资的0.31%—2.36%（均价1.32%）；跟踪结算审核单位参照政府性投资项目指导价格标准，价格范围为项目投资的1%。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5.资料留存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聘用施工技术人员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、监理单位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跟踪结算审核单位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过程中，要注意资料保存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《卢氏县狮子坪乡2026年柳树湾村小型旅游配套基础设施建设以工代赈项目（一期）“租购聘”询价比价公告》</w:t>
      </w:r>
      <w:r>
        <w:rPr>
          <w:rFonts w:hint="eastAsia" w:ascii="仿宋_GB2312" w:hAnsi="仿宋_GB2312" w:eastAsia="仿宋_GB2312" w:cs="仿宋_GB2312"/>
          <w:sz w:val="32"/>
          <w:szCs w:val="32"/>
        </w:rPr>
        <w:t>及照片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项目理事会、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村两委、监</w:t>
      </w:r>
      <w:r>
        <w:rPr>
          <w:rFonts w:hint="eastAsia" w:ascii="仿宋_GB2312" w:hAnsi="仿宋_GB2312" w:eastAsia="仿宋_GB2312" w:cs="仿宋_GB2312"/>
          <w:sz w:val="32"/>
          <w:szCs w:val="32"/>
        </w:rPr>
        <w:t>委审核、评定等过程的会议记录和照片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；村民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代表大会审议决定会议记录和照片、公示、报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政府备案。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716" w:firstLineChars="200"/>
        <w:jc w:val="left"/>
        <w:textAlignment w:val="top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9"/>
          <w:sz w:val="32"/>
          <w:szCs w:val="32"/>
        </w:rPr>
        <w:t>三</w:t>
      </w:r>
      <w:r>
        <w:rPr>
          <w:rFonts w:hint="eastAsia" w:ascii="黑体" w:hAnsi="黑体" w:eastAsia="黑体" w:cs="黑体"/>
          <w:spacing w:val="19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pacing w:val="19"/>
          <w:sz w:val="32"/>
          <w:szCs w:val="32"/>
        </w:rPr>
        <w:t>租购聘对象及条件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（一）机械（机具）租赁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1.机械类：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由项目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理事会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提供协调场地、电力、用水。要求机械出租企业或个人，近三年无机械类安全事故发生，无债权债务纠纷，经营范围要满足项目施工对机械设备的要求；出租方必须配备机械操作手且机械操作人员要有相应的机械操作证，近三年无安全事故发生，无债权债务纠纷。在租用期间发生机械故障，由出租方负责维修维护，不能影响租赁方正常施工进度，报价低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2.机具类：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优先租赁国营或村集体所有的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机具，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国营或村集体没有的其他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机具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有相应的营业执照五金店（含个体经营部）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，有产品合格证，无债权债务纠纷。机具在近三年内无因质量问题导致的任何安全事故发生。在租用期间内，由出租方做好相关机具日常的维护保养，如出现无法修复的故障，由出租方重新提供机具。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3.中选供应商提供的机械及操作手必须购买安全意外保险。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（二）材料供应商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1.主材类（砂石、水泥等）：销售单位（含个体经营部）要有相应的营业执照及供货能力，要有质量检测合格证、税票，无不良征信、民事纠纷等，综合报价低者优先考虑。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2.辅材类（模具、劳保用品等）及零星材料：销售单位（含个体经营部）要有相应的营业执照，要有质量检测合格证、税票，无不良征信、民事纠纷等，综合报价低者及项目所在村企业优先考虑。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（三）聘用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监理单位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：具有相应营业执照和资质，无不良征信情况，具有参与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市政施工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管理或监理经验的机构优先选用。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施工技术员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技术员具备中级（含中级）以上职称、3年以上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市政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工程施工经历；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具有相应业务能力，责任心强，能熟练操作电脑办公软件，无个人不良信用。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3.跟踪结算审核单位：确保以工代赈政策落实到位，真正发挥“赈”的作用，劳务报酬发放的真实性与及时性、困难群众吸纳比例、项目后期管护与效益发挥。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700" w:firstLineChars="200"/>
        <w:jc w:val="left"/>
        <w:textAlignment w:val="top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5"/>
          <w:sz w:val="32"/>
          <w:szCs w:val="32"/>
        </w:rPr>
        <w:t>四</w:t>
      </w:r>
      <w:r>
        <w:rPr>
          <w:rFonts w:hint="eastAsia" w:ascii="黑体" w:hAnsi="黑体" w:eastAsia="黑体" w:cs="黑体"/>
          <w:spacing w:val="15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pacing w:val="15"/>
          <w:sz w:val="32"/>
          <w:szCs w:val="32"/>
        </w:rPr>
        <w:t>询价对象数量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（一）租用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1.机械类：3家及以上的公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司（含个体经营部）或个人。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2.机具类：3家及以上的公司（含个体经营部）或个人。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（二）购买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1.主材类：3家及以上的公司（含个体经营部）或个人。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2.辅材类及零星材料：单项总金额1000元以上材料必须询价3家及以上的公司（含个体经营部）或个人，单项材料总价1000元以内含劳保用品就近购买、加工。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三）聘用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监理单位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：3家及以上有资质的公司。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施工技术员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：3人及以上符合报名资格的个人或3家及以上有资质的公司。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3.跟踪结算审核单位：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3家及以上符合报名资格的公司。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五、租购聘程序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（一）组建租购聘工作机构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1.询价工作小组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 史江涛     （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项目理事会理事长）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成   员： 杜春生     （材料采购组长）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王  媛     （财务管理组长）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郭占民     （施工管理组长）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胡永生     （材料采购成员）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租购聘询价工作小组负责开展主要原材料采购、材料运输、主要工程机械租赁、聘用专业技术人员（机构）的询价比价工作。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2.租购聘监督小组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组  长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邹少勇       （乡党委副书记、镇长）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成  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王文涛        (党委委员、副书记)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赵  栋        (党委委员、纪委书记)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程占录       （柳树湾村支部书记）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刘发辉       （柳树湾支部委员监委委员）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监督小组负责对租购聘工作进行全面监督，村监委会参与询价过程监督。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（二）确定询价对象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询价工作小组根据审定的租购聘方案，在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政府门户网站、乡政务公开栏、村务公开栏发布询价比价公告，公告公示时间不少于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天。按照本村、本乡优先的原则，从符合要求的供应商或个人（机构）中选取三家（人）及以上作为询价对象。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（三）询价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询价工作小组根据审定的租购聘方案，采取书面询价方式，明确询价内容、数量、条件要求、报价方式、结果评定办法等内容，做好询价记录。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（四）比价及对象确定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1.结果评定办法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租购聘采取综合评分法，根据“货比三家、比质比价、择优选购（租、聘）”的原则，综合比较确定成交租购聘对象，询价小组成员共同讨论打分，按最终得分从高到低顺序确定建议中选对象。具体询比价评分标准依据商品（服务）报价、质量、付款方式、公司资质、人员职称及经验等合理确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2.比价及对象确定程序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村两委和项目理事会成员召开会议，询价工作小组介绍询比价评分标准及综合得分情况，提出“租购聘”对象评比排序名单。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项目领导小组组织乡、村相关人员召开专题会议，听取询价工作小组汇报，综合考虑“租购聘”对象评比排序名单和是否有利于基层治理的两方面因素，经参会人员充分讨论，提出“租购聘”建议对象。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村党支部（村委）召开村民代表大会，采取举手表决方式民主确定“租购聘”对象，乡项目负责人、 乡纪委同志、 项目理事会成员列席会议。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表决通过的“租购聘”对象及相关内容及时在乡、村公开栏进行公示，公示时间不少于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天，主要包括：租购聘对象、内容、单价、规格、举报电话、联系人等。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（五）合同签订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公示期满无异议后，业主单位、项目理事会与“租购聘”对象签订正式合同，并按合同约定开展下步工作。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未纳入询价比价范围的其他建设工程必不可少的零星材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料和</w:t>
      </w:r>
      <w:r>
        <w:rPr>
          <w:rFonts w:hint="eastAsia" w:ascii="仿宋_GB2312" w:hAnsi="仿宋_GB2312" w:eastAsia="仿宋_GB2312" w:cs="仿宋_GB2312"/>
          <w:sz w:val="32"/>
          <w:szCs w:val="32"/>
        </w:rPr>
        <w:t>低值易耗品，以及不可预见费用，采取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村民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代表讨论并举手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，由采购小组在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村监委会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监督下采购。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七、工作纪律要求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村两委监委干部、理事会成员直系亲属不得参与报名。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评标由理事会主持，评标员确定为5人，邀请乡纪委现场监督，其他人员不得插手、干预评标活动。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160" w:firstLineChars="13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3520" w:firstLineChars="11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卢氏县狮子坪乡柳树湾村民委员会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0" w:firstLineChars="15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2026年8月3日</w:t>
      </w:r>
    </w:p>
    <w:sectPr>
      <w:footerReference r:id="rId3" w:type="default"/>
      <w:type w:val="continuous"/>
      <w:pgSz w:w="11920" w:h="16840"/>
      <w:pgMar w:top="1440" w:right="1800" w:bottom="1440" w:left="1800" w:header="720" w:footer="720" w:gutter="0"/>
      <w:pgNumType w:fmt="decimal"/>
      <w:cols w:equalWidth="0" w:num="1">
        <w:col w:w="9100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B14018-0724-4337-90FF-2A122CC9B74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  <w:embedRegular r:id="rId2" w:fontKey="{93D92A02-9C72-421F-A461-45941C8EF408}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  <w:embedRegular r:id="rId3" w:fontKey="{85EE3D22-A37B-4C18-B8BC-4D45E496B652}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A6B9856-61C3-4CC1-902D-A9AED830636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0AC35EB-6B25-4E7D-A1D5-ADFDE82C2BC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65DD9BE-832A-4923-AB20-78B64A314C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" cy="377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377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7pt;width:57.6pt;mso-position-horizontal:center;mso-position-horizontal-relative:margin;z-index:251659264;mso-width-relative:page;mso-height-relative:page;" filled="f" stroked="f" coordsize="21600,21600" o:gfxdata="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FDJX/TAAAABAEAAA8AAAAA&#10;AAAAAQAgAAAAIgAAAGRycy9kb3ducmV2LnhtbFBLAQIUABQAAAAIAIdO4kBvJ0moGQIAABMEAAAO&#10;AAAAAAAAAAEAIAAAACI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5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6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2AB629"/>
    <w:multiLevelType w:val="singleLevel"/>
    <w:tmpl w:val="E82AB6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643A"/>
    <w:rsid w:val="00AA1D8D"/>
    <w:rsid w:val="00B47730"/>
    <w:rsid w:val="00CB0664"/>
    <w:rsid w:val="00FC693F"/>
    <w:rsid w:val="030D3C01"/>
    <w:rsid w:val="03A629A1"/>
    <w:rsid w:val="0495513F"/>
    <w:rsid w:val="05427354"/>
    <w:rsid w:val="072D2F81"/>
    <w:rsid w:val="07934276"/>
    <w:rsid w:val="07C35693"/>
    <w:rsid w:val="089B1EC4"/>
    <w:rsid w:val="09C358EC"/>
    <w:rsid w:val="0AFB3396"/>
    <w:rsid w:val="0B073AE9"/>
    <w:rsid w:val="0C670E7A"/>
    <w:rsid w:val="0D1369CE"/>
    <w:rsid w:val="0DD8176C"/>
    <w:rsid w:val="10E24DDC"/>
    <w:rsid w:val="145558C5"/>
    <w:rsid w:val="15CC38FA"/>
    <w:rsid w:val="19C257AA"/>
    <w:rsid w:val="1ADB00F7"/>
    <w:rsid w:val="1B903686"/>
    <w:rsid w:val="1BCA6C7B"/>
    <w:rsid w:val="1C5154CE"/>
    <w:rsid w:val="1CBF09C0"/>
    <w:rsid w:val="1E5731EC"/>
    <w:rsid w:val="1F24525D"/>
    <w:rsid w:val="211562C1"/>
    <w:rsid w:val="21B214AA"/>
    <w:rsid w:val="23250B58"/>
    <w:rsid w:val="24AB11E4"/>
    <w:rsid w:val="2687793B"/>
    <w:rsid w:val="26A274CD"/>
    <w:rsid w:val="26B4653D"/>
    <w:rsid w:val="27BD5803"/>
    <w:rsid w:val="28112435"/>
    <w:rsid w:val="283261F1"/>
    <w:rsid w:val="28EC7959"/>
    <w:rsid w:val="28EF5E90"/>
    <w:rsid w:val="29B11398"/>
    <w:rsid w:val="29E07D1E"/>
    <w:rsid w:val="2AF96978"/>
    <w:rsid w:val="2CE13D42"/>
    <w:rsid w:val="2CF07851"/>
    <w:rsid w:val="2D460049"/>
    <w:rsid w:val="2ECE5B70"/>
    <w:rsid w:val="2F921D2A"/>
    <w:rsid w:val="30DB4346"/>
    <w:rsid w:val="33A833AE"/>
    <w:rsid w:val="34452E08"/>
    <w:rsid w:val="373E34C4"/>
    <w:rsid w:val="38C20ECB"/>
    <w:rsid w:val="391D4354"/>
    <w:rsid w:val="394F0285"/>
    <w:rsid w:val="3AE51128"/>
    <w:rsid w:val="3B29795A"/>
    <w:rsid w:val="3B6115DE"/>
    <w:rsid w:val="3DBF59D9"/>
    <w:rsid w:val="3E263CAA"/>
    <w:rsid w:val="3E9C3F6D"/>
    <w:rsid w:val="3F604F9A"/>
    <w:rsid w:val="4126409D"/>
    <w:rsid w:val="41807B75"/>
    <w:rsid w:val="41D23159"/>
    <w:rsid w:val="43954FC6"/>
    <w:rsid w:val="46C44060"/>
    <w:rsid w:val="48657E8C"/>
    <w:rsid w:val="48FA05B3"/>
    <w:rsid w:val="49910F9A"/>
    <w:rsid w:val="49FB423D"/>
    <w:rsid w:val="4A094655"/>
    <w:rsid w:val="4CEA0599"/>
    <w:rsid w:val="4D2F1453"/>
    <w:rsid w:val="4E5B16E6"/>
    <w:rsid w:val="4EA50C1B"/>
    <w:rsid w:val="514F53E3"/>
    <w:rsid w:val="51D610EC"/>
    <w:rsid w:val="52662470"/>
    <w:rsid w:val="5378488B"/>
    <w:rsid w:val="53C3756F"/>
    <w:rsid w:val="558678A1"/>
    <w:rsid w:val="56981066"/>
    <w:rsid w:val="57212E09"/>
    <w:rsid w:val="57746393"/>
    <w:rsid w:val="5A056A12"/>
    <w:rsid w:val="5B13515F"/>
    <w:rsid w:val="5B29576C"/>
    <w:rsid w:val="5B542497"/>
    <w:rsid w:val="5CFB494F"/>
    <w:rsid w:val="5D3C099D"/>
    <w:rsid w:val="5D79574D"/>
    <w:rsid w:val="5D9751CA"/>
    <w:rsid w:val="604406E7"/>
    <w:rsid w:val="60702D7A"/>
    <w:rsid w:val="60C81381"/>
    <w:rsid w:val="649C1DBA"/>
    <w:rsid w:val="66884C53"/>
    <w:rsid w:val="66BA2DE8"/>
    <w:rsid w:val="679E3CD2"/>
    <w:rsid w:val="69322395"/>
    <w:rsid w:val="6B3B4496"/>
    <w:rsid w:val="6F1C23DC"/>
    <w:rsid w:val="6FAF0D0C"/>
    <w:rsid w:val="6FD9207B"/>
    <w:rsid w:val="71E20959"/>
    <w:rsid w:val="73381136"/>
    <w:rsid w:val="73C60B68"/>
    <w:rsid w:val="74B310ED"/>
    <w:rsid w:val="75387B85"/>
    <w:rsid w:val="75954C96"/>
    <w:rsid w:val="78094A7F"/>
    <w:rsid w:val="78882890"/>
    <w:rsid w:val="7929682A"/>
    <w:rsid w:val="79C50EA1"/>
    <w:rsid w:val="7A150154"/>
    <w:rsid w:val="7A5B0D1E"/>
    <w:rsid w:val="7B803CF3"/>
    <w:rsid w:val="7BD3255E"/>
    <w:rsid w:val="7C1F5A22"/>
    <w:rsid w:val="7E8D0F45"/>
    <w:rsid w:val="7F10538E"/>
    <w:rsid w:val="7FA2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qFormat/>
    <w:uiPriority w:val="0"/>
    <w:rPr>
      <w:sz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6"/>
    <w:qFormat/>
    <w:uiPriority w:val="99"/>
  </w:style>
  <w:style w:type="character" w:customStyle="1" w:styleId="138">
    <w:name w:val="Footer Char"/>
    <w:basedOn w:val="134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29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68">
    <w:name w:val="font21"/>
    <w:basedOn w:val="13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9">
    <w:name w:val="font31"/>
    <w:basedOn w:val="13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1592</Words>
  <Characters>1728</Characters>
  <Lines>0</Lines>
  <Paragraphs>0</Paragraphs>
  <TotalTime>5</TotalTime>
  <ScaleCrop>false</ScaleCrop>
  <LinksUpToDate>false</LinksUpToDate>
  <CharactersWithSpaces>1730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番茄就是西红柿</cp:lastModifiedBy>
  <cp:lastPrinted>2026-05-18T00:12:00Z</cp:lastPrinted>
  <dcterms:modified xsi:type="dcterms:W3CDTF">2026-08-03T07:29:35Z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eyJoZGlkIjoiMDg2M2NhMjdlMjYwODQwNTcyYTM5NGM3OTk5N2RjMzIiLCJ1c2VySWQiOiI3MDg3ODY4MzYifQ==</vt:lpwstr>
  </property>
  <property fmtid="{D5CDD505-2E9C-101B-9397-08002B2CF9AE}" pid="3" name="KSOProductBuildVer">
    <vt:lpwstr>2052-11.1.0.9740</vt:lpwstr>
  </property>
  <property fmtid="{D5CDD505-2E9C-101B-9397-08002B2CF9AE}" pid="4" name="ICV">
    <vt:lpwstr>CB85D36F8B9445B18D4BBACF6EBB0542_13</vt:lpwstr>
  </property>
</Properties>
</file>